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DFE01" w14:textId="14551C67" w:rsidR="00E855F1" w:rsidRPr="00654573" w:rsidRDefault="007F656D" w:rsidP="00050A91">
      <w:pPr>
        <w:pStyle w:val="Default"/>
        <w:jc w:val="center"/>
        <w:rPr>
          <w:rFonts w:asciiTheme="minorHAnsi" w:hAnsiTheme="minorHAnsi" w:cstheme="minorHAnsi"/>
          <w:b/>
          <w:bCs/>
          <w:sz w:val="28"/>
          <w:szCs w:val="28"/>
        </w:rPr>
      </w:pPr>
      <w:r w:rsidRPr="00654573">
        <w:rPr>
          <w:rFonts w:asciiTheme="minorHAnsi" w:hAnsiTheme="minorHAnsi" w:cstheme="minorHAnsi"/>
          <w:b/>
          <w:bCs/>
          <w:sz w:val="28"/>
          <w:szCs w:val="28"/>
        </w:rPr>
        <w:t>PEER RESEARCHER</w:t>
      </w:r>
      <w:r w:rsidR="00E455C3" w:rsidRPr="00654573">
        <w:rPr>
          <w:rFonts w:asciiTheme="minorHAnsi" w:hAnsiTheme="minorHAnsi" w:cstheme="minorHAnsi"/>
          <w:b/>
          <w:bCs/>
          <w:sz w:val="28"/>
          <w:szCs w:val="28"/>
        </w:rPr>
        <w:t xml:space="preserve"> – Casual Contract</w:t>
      </w:r>
    </w:p>
    <w:p w14:paraId="39AB3F10" w14:textId="70D41A75" w:rsidR="00654573" w:rsidRPr="00654573" w:rsidRDefault="00654573" w:rsidP="00654573">
      <w:pPr>
        <w:spacing w:after="120" w:line="240" w:lineRule="auto"/>
        <w:jc w:val="center"/>
        <w:rPr>
          <w:rFonts w:ascii="Calibri" w:eastAsia="Calibri" w:hAnsi="Calibri" w:cs="Arial"/>
          <w:b/>
          <w:sz w:val="28"/>
          <w:szCs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2308"/>
        <w:gridCol w:w="6723"/>
      </w:tblGrid>
      <w:tr w:rsidR="00654573" w:rsidRPr="00654573" w14:paraId="6A294504" w14:textId="77777777" w:rsidTr="00654573">
        <w:trPr>
          <w:trHeight w:val="340"/>
        </w:trPr>
        <w:tc>
          <w:tcPr>
            <w:tcW w:w="9644" w:type="dxa"/>
            <w:gridSpan w:val="2"/>
            <w:shd w:val="clear" w:color="auto" w:fill="D9D9D9"/>
            <w:vAlign w:val="center"/>
          </w:tcPr>
          <w:p w14:paraId="799F2A5E" w14:textId="77777777" w:rsidR="00654573" w:rsidRPr="00654573" w:rsidRDefault="00654573" w:rsidP="00654573">
            <w:pPr>
              <w:shd w:val="clear" w:color="auto" w:fill="D9D9D9"/>
              <w:ind w:left="2835" w:hanging="2835"/>
              <w:jc w:val="center"/>
              <w:rPr>
                <w:rFonts w:ascii="Calibri" w:eastAsia="Calibri" w:hAnsi="Calibri" w:cs="Arial"/>
                <w:b/>
                <w:sz w:val="22"/>
              </w:rPr>
            </w:pPr>
            <w:r w:rsidRPr="00654573">
              <w:rPr>
                <w:rFonts w:ascii="Calibri" w:eastAsia="Calibri" w:hAnsi="Calibri" w:cs="Arial"/>
                <w:b/>
                <w:sz w:val="22"/>
              </w:rPr>
              <w:t>OVERVIEW</w:t>
            </w:r>
          </w:p>
        </w:tc>
      </w:tr>
      <w:tr w:rsidR="00654573" w:rsidRPr="00654573" w14:paraId="5B8DDAEF" w14:textId="77777777" w:rsidTr="007530B3">
        <w:tblPrEx>
          <w:shd w:val="clear" w:color="auto" w:fill="auto"/>
        </w:tblPrEx>
        <w:tc>
          <w:tcPr>
            <w:tcW w:w="2410" w:type="dxa"/>
            <w:vAlign w:val="center"/>
          </w:tcPr>
          <w:p w14:paraId="4C49A7CF" w14:textId="77777777" w:rsidR="00654573" w:rsidRPr="00654573" w:rsidRDefault="00654573" w:rsidP="00654573">
            <w:pPr>
              <w:spacing w:before="120" w:after="40"/>
              <w:rPr>
                <w:rFonts w:ascii="Calibri" w:eastAsia="Calibri" w:hAnsi="Calibri" w:cs="Arial"/>
                <w:b/>
                <w:sz w:val="22"/>
              </w:rPr>
            </w:pPr>
            <w:r w:rsidRPr="00654573">
              <w:rPr>
                <w:rFonts w:ascii="Calibri" w:eastAsia="Calibri" w:hAnsi="Calibri" w:cs="Arial"/>
                <w:b/>
                <w:sz w:val="22"/>
              </w:rPr>
              <w:t>PROGRAM</w:t>
            </w:r>
          </w:p>
        </w:tc>
        <w:tc>
          <w:tcPr>
            <w:tcW w:w="7234" w:type="dxa"/>
            <w:vAlign w:val="center"/>
          </w:tcPr>
          <w:p w14:paraId="40B7859E" w14:textId="20F9334D" w:rsidR="00654573" w:rsidRPr="00654573" w:rsidRDefault="00654573" w:rsidP="00654573">
            <w:pPr>
              <w:spacing w:before="40" w:after="40"/>
              <w:rPr>
                <w:rFonts w:ascii="Calibri" w:eastAsia="Calibri" w:hAnsi="Calibri" w:cs="Arial"/>
                <w:sz w:val="22"/>
              </w:rPr>
            </w:pPr>
            <w:r w:rsidRPr="00050A91">
              <w:rPr>
                <w:rFonts w:ascii="Calibri" w:eastAsia="Calibri" w:hAnsi="Calibri" w:cs="Arial"/>
                <w:sz w:val="22"/>
              </w:rPr>
              <w:t>More Than a Landlord</w:t>
            </w:r>
          </w:p>
        </w:tc>
      </w:tr>
      <w:tr w:rsidR="00654573" w:rsidRPr="00654573" w14:paraId="7DE4642A" w14:textId="77777777" w:rsidTr="007530B3">
        <w:tblPrEx>
          <w:shd w:val="clear" w:color="auto" w:fill="auto"/>
        </w:tblPrEx>
        <w:tc>
          <w:tcPr>
            <w:tcW w:w="2410" w:type="dxa"/>
            <w:vAlign w:val="center"/>
          </w:tcPr>
          <w:p w14:paraId="6C14E92D" w14:textId="77777777" w:rsidR="00654573" w:rsidRPr="00654573" w:rsidRDefault="00654573" w:rsidP="00654573">
            <w:pPr>
              <w:spacing w:before="40" w:after="40"/>
              <w:rPr>
                <w:rFonts w:ascii="Calibri" w:eastAsia="Calibri" w:hAnsi="Calibri" w:cs="Arial"/>
                <w:b/>
                <w:sz w:val="22"/>
              </w:rPr>
            </w:pPr>
            <w:r w:rsidRPr="00654573">
              <w:rPr>
                <w:rFonts w:ascii="Calibri" w:eastAsia="Calibri" w:hAnsi="Calibri" w:cs="Arial"/>
                <w:b/>
                <w:sz w:val="22"/>
              </w:rPr>
              <w:t>POSITION REPORTS TO</w:t>
            </w:r>
          </w:p>
        </w:tc>
        <w:tc>
          <w:tcPr>
            <w:tcW w:w="7234" w:type="dxa"/>
            <w:vAlign w:val="center"/>
          </w:tcPr>
          <w:p w14:paraId="794241D4" w14:textId="3DC9726B" w:rsidR="00654573" w:rsidRPr="00654573" w:rsidRDefault="00654573" w:rsidP="00654573">
            <w:pPr>
              <w:spacing w:before="40" w:after="40"/>
              <w:rPr>
                <w:rFonts w:ascii="Calibri" w:eastAsia="Calibri" w:hAnsi="Calibri" w:cs="Arial"/>
                <w:sz w:val="22"/>
              </w:rPr>
            </w:pPr>
            <w:r w:rsidRPr="00050A91">
              <w:rPr>
                <w:rFonts w:ascii="Calibri" w:eastAsia="Calibri" w:hAnsi="Calibri" w:cs="Arial"/>
                <w:sz w:val="22"/>
              </w:rPr>
              <w:t>Team Leader, Wellbeing Programs</w:t>
            </w:r>
          </w:p>
        </w:tc>
      </w:tr>
      <w:tr w:rsidR="00654573" w:rsidRPr="00654573" w14:paraId="109055BB" w14:textId="77777777" w:rsidTr="007530B3">
        <w:tblPrEx>
          <w:shd w:val="clear" w:color="auto" w:fill="auto"/>
        </w:tblPrEx>
        <w:tc>
          <w:tcPr>
            <w:tcW w:w="2410" w:type="dxa"/>
            <w:vAlign w:val="center"/>
          </w:tcPr>
          <w:p w14:paraId="3DE38CBA" w14:textId="77777777" w:rsidR="00654573" w:rsidRPr="00654573" w:rsidRDefault="00654573" w:rsidP="00654573">
            <w:pPr>
              <w:spacing w:before="40" w:after="40"/>
              <w:rPr>
                <w:rFonts w:ascii="Calibri" w:eastAsia="Calibri" w:hAnsi="Calibri" w:cs="Arial"/>
                <w:b/>
                <w:sz w:val="22"/>
              </w:rPr>
            </w:pPr>
            <w:r w:rsidRPr="00654573">
              <w:rPr>
                <w:rFonts w:ascii="Calibri" w:eastAsia="Calibri" w:hAnsi="Calibri" w:cs="Arial"/>
                <w:b/>
                <w:sz w:val="22"/>
              </w:rPr>
              <w:t>DIRECT REPORTS</w:t>
            </w:r>
          </w:p>
        </w:tc>
        <w:tc>
          <w:tcPr>
            <w:tcW w:w="7234" w:type="dxa"/>
            <w:vAlign w:val="center"/>
          </w:tcPr>
          <w:p w14:paraId="5D9AA3F2" w14:textId="306A6507" w:rsidR="00654573" w:rsidRPr="00654573" w:rsidRDefault="00654573" w:rsidP="00654573">
            <w:pPr>
              <w:spacing w:before="40" w:after="40"/>
              <w:rPr>
                <w:rFonts w:ascii="Calibri" w:eastAsia="Calibri" w:hAnsi="Calibri" w:cs="Arial"/>
                <w:sz w:val="22"/>
              </w:rPr>
            </w:pPr>
            <w:r w:rsidRPr="00050A91">
              <w:rPr>
                <w:rFonts w:ascii="Calibri" w:eastAsia="Calibri" w:hAnsi="Calibri" w:cs="Arial"/>
                <w:sz w:val="22"/>
              </w:rPr>
              <w:t>Nil</w:t>
            </w:r>
          </w:p>
        </w:tc>
      </w:tr>
      <w:tr w:rsidR="00654573" w:rsidRPr="00654573" w14:paraId="7D28BE01" w14:textId="77777777" w:rsidTr="007530B3">
        <w:tblPrEx>
          <w:shd w:val="clear" w:color="auto" w:fill="auto"/>
        </w:tblPrEx>
        <w:tc>
          <w:tcPr>
            <w:tcW w:w="2410" w:type="dxa"/>
            <w:vAlign w:val="center"/>
          </w:tcPr>
          <w:p w14:paraId="0C35A01B" w14:textId="77777777" w:rsidR="00654573" w:rsidRPr="003968EC" w:rsidRDefault="00654573" w:rsidP="00654573">
            <w:pPr>
              <w:spacing w:before="40" w:after="40"/>
              <w:rPr>
                <w:rFonts w:ascii="Calibri" w:eastAsia="Calibri" w:hAnsi="Calibri" w:cs="Arial"/>
                <w:b/>
                <w:sz w:val="22"/>
              </w:rPr>
            </w:pPr>
            <w:r w:rsidRPr="003968EC">
              <w:rPr>
                <w:rFonts w:ascii="Calibri" w:eastAsia="Calibri" w:hAnsi="Calibri" w:cs="Arial"/>
                <w:b/>
                <w:sz w:val="22"/>
              </w:rPr>
              <w:t>DATE PREPARED</w:t>
            </w:r>
          </w:p>
        </w:tc>
        <w:tc>
          <w:tcPr>
            <w:tcW w:w="7234" w:type="dxa"/>
            <w:vAlign w:val="center"/>
          </w:tcPr>
          <w:p w14:paraId="004BF5FE" w14:textId="5F1E08FD" w:rsidR="00654573" w:rsidRPr="00654573" w:rsidRDefault="00050A91" w:rsidP="00654573">
            <w:pPr>
              <w:spacing w:before="40" w:after="40"/>
              <w:rPr>
                <w:rFonts w:ascii="Calibri" w:eastAsia="Calibri" w:hAnsi="Calibri" w:cs="Arial"/>
                <w:sz w:val="22"/>
              </w:rPr>
            </w:pPr>
            <w:r w:rsidRPr="003968EC">
              <w:rPr>
                <w:rFonts w:ascii="Calibri" w:eastAsia="Calibri" w:hAnsi="Calibri" w:cs="Arial"/>
                <w:sz w:val="22"/>
              </w:rPr>
              <w:t>22 October</w:t>
            </w:r>
            <w:r w:rsidR="00654573" w:rsidRPr="003968EC">
              <w:rPr>
                <w:rFonts w:ascii="Calibri" w:eastAsia="Calibri" w:hAnsi="Calibri" w:cs="Arial"/>
                <w:sz w:val="22"/>
              </w:rPr>
              <w:t xml:space="preserve"> 2020</w:t>
            </w:r>
          </w:p>
        </w:tc>
      </w:tr>
    </w:tbl>
    <w:p w14:paraId="793B6259" w14:textId="6137B724" w:rsidR="00C50B7A" w:rsidRPr="00050A91" w:rsidRDefault="00654573" w:rsidP="00654573">
      <w:pPr>
        <w:pBdr>
          <w:bottom w:val="single" w:sz="4" w:space="1" w:color="auto"/>
        </w:pBdr>
        <w:tabs>
          <w:tab w:val="left" w:pos="2898"/>
        </w:tabs>
        <w:spacing w:after="120" w:line="240" w:lineRule="auto"/>
        <w:jc w:val="both"/>
        <w:rPr>
          <w:rFonts w:ascii="Calibri" w:eastAsia="Calibri" w:hAnsi="Calibri" w:cs="Arial"/>
          <w:b/>
          <w:szCs w:val="20"/>
        </w:rPr>
      </w:pPr>
      <w:r w:rsidRPr="00654573">
        <w:rPr>
          <w:rFonts w:ascii="Calibri" w:eastAsia="Calibri" w:hAnsi="Calibri" w:cs="Arial"/>
          <w:b/>
          <w:szCs w:val="20"/>
        </w:rPr>
        <w:tab/>
      </w:r>
      <w:r w:rsidR="00C50B7A" w:rsidRPr="00050A91">
        <w:rPr>
          <w:rFonts w:cstheme="minorHAnsi"/>
          <w:b/>
          <w:szCs w:val="20"/>
        </w:rPr>
        <w:tab/>
      </w:r>
    </w:p>
    <w:p w14:paraId="6C128527" w14:textId="77777777" w:rsidR="00654573" w:rsidRPr="00654573" w:rsidRDefault="00654573" w:rsidP="00654573">
      <w:pPr>
        <w:shd w:val="clear" w:color="auto" w:fill="D9D9D9"/>
        <w:spacing w:after="120" w:line="276" w:lineRule="auto"/>
        <w:ind w:left="3600" w:hanging="3600"/>
        <w:jc w:val="both"/>
        <w:rPr>
          <w:rFonts w:ascii="Calibri" w:eastAsia="Calibri" w:hAnsi="Calibri" w:cs="Arial"/>
          <w:b/>
          <w:szCs w:val="20"/>
        </w:rPr>
      </w:pPr>
      <w:r w:rsidRPr="00654573">
        <w:rPr>
          <w:rFonts w:ascii="Calibri" w:eastAsia="Calibri" w:hAnsi="Calibri" w:cs="Arial"/>
          <w:b/>
          <w:szCs w:val="20"/>
        </w:rPr>
        <w:t xml:space="preserve">ORGANISATION CONTEXT </w:t>
      </w:r>
    </w:p>
    <w:p w14:paraId="1D8B08DB" w14:textId="77777777" w:rsidR="00654573" w:rsidRPr="00654573" w:rsidRDefault="00654573" w:rsidP="00654573">
      <w:pPr>
        <w:spacing w:before="240" w:after="120" w:line="276" w:lineRule="auto"/>
        <w:jc w:val="both"/>
        <w:rPr>
          <w:rFonts w:ascii="Calibri" w:eastAsia="Calibri" w:hAnsi="Calibri" w:cs="Arial"/>
          <w:b/>
        </w:rPr>
      </w:pPr>
      <w:r w:rsidRPr="00654573">
        <w:rPr>
          <w:rFonts w:ascii="Calibri" w:eastAsia="Calibri" w:hAnsi="Calibri" w:cs="Arial"/>
          <w:b/>
        </w:rPr>
        <w:t>About</w:t>
      </w:r>
    </w:p>
    <w:p w14:paraId="255F783D" w14:textId="36324787" w:rsidR="00B65197" w:rsidRPr="00654573" w:rsidRDefault="00B65197" w:rsidP="00654573">
      <w:pPr>
        <w:spacing w:line="240" w:lineRule="auto"/>
        <w:rPr>
          <w:rFonts w:cstheme="minorHAnsi"/>
          <w:sz w:val="20"/>
          <w:szCs w:val="20"/>
        </w:rPr>
      </w:pPr>
      <w:r w:rsidRPr="00654573">
        <w:rPr>
          <w:rFonts w:cstheme="minorHAnsi"/>
          <w:sz w:val="20"/>
          <w:szCs w:val="20"/>
        </w:rPr>
        <w:t>Aboriginal Housing Victoria (AHV) is an Aboriginal community organisation responsible for managing over 1,500 rental properties for Aboriginal and /or Torres Strait Islander people living in Victoria.</w:t>
      </w:r>
    </w:p>
    <w:p w14:paraId="5A94800B" w14:textId="77777777" w:rsidR="00B65197" w:rsidRPr="00654573" w:rsidRDefault="00B65197" w:rsidP="00654573">
      <w:pPr>
        <w:spacing w:line="240" w:lineRule="auto"/>
        <w:rPr>
          <w:rFonts w:cstheme="minorHAnsi"/>
          <w:sz w:val="20"/>
          <w:szCs w:val="20"/>
        </w:rPr>
      </w:pPr>
      <w:r w:rsidRPr="00654573">
        <w:rPr>
          <w:rFonts w:cstheme="minorHAnsi"/>
          <w:sz w:val="20"/>
          <w:szCs w:val="20"/>
        </w:rPr>
        <w:t>Our vision is to ensure that Aboriginal Victorians secure appropriate, affordable housing as a pathway to better lives and stronger communities.</w:t>
      </w:r>
    </w:p>
    <w:p w14:paraId="5AA520E9" w14:textId="56CBDA0B" w:rsidR="00B65197" w:rsidRPr="00654573" w:rsidRDefault="00B65197" w:rsidP="00654573">
      <w:pPr>
        <w:spacing w:line="240" w:lineRule="auto"/>
        <w:rPr>
          <w:rFonts w:cstheme="minorHAnsi"/>
          <w:sz w:val="20"/>
          <w:szCs w:val="20"/>
        </w:rPr>
      </w:pPr>
      <w:r w:rsidRPr="00654573">
        <w:rPr>
          <w:rFonts w:cstheme="minorHAnsi"/>
          <w:sz w:val="20"/>
          <w:szCs w:val="20"/>
        </w:rPr>
        <w:t xml:space="preserve">In addition to being the largest Aboriginal Registered Housing Agency in Australia, AHV is the lead agency for Victoria’s Aboriginal housing and homelessness policy, </w:t>
      </w:r>
      <w:r w:rsidRPr="00654573">
        <w:rPr>
          <w:rFonts w:cstheme="minorHAnsi"/>
          <w:b/>
          <w:bCs/>
          <w:sz w:val="20"/>
          <w:szCs w:val="20"/>
        </w:rPr>
        <w:t>Mana-</w:t>
      </w:r>
      <w:proofErr w:type="spellStart"/>
      <w:r w:rsidRPr="00654573">
        <w:rPr>
          <w:rFonts w:cstheme="minorHAnsi"/>
          <w:b/>
          <w:bCs/>
          <w:sz w:val="20"/>
          <w:szCs w:val="20"/>
        </w:rPr>
        <w:t>na</w:t>
      </w:r>
      <w:proofErr w:type="spellEnd"/>
      <w:r w:rsidRPr="00654573">
        <w:rPr>
          <w:rFonts w:cstheme="minorHAnsi"/>
          <w:b/>
          <w:bCs/>
          <w:sz w:val="20"/>
          <w:szCs w:val="20"/>
        </w:rPr>
        <w:t xml:space="preserve"> worn-</w:t>
      </w:r>
      <w:proofErr w:type="spellStart"/>
      <w:r w:rsidRPr="00654573">
        <w:rPr>
          <w:rFonts w:cstheme="minorHAnsi"/>
          <w:b/>
          <w:bCs/>
          <w:sz w:val="20"/>
          <w:szCs w:val="20"/>
        </w:rPr>
        <w:t>tyeen</w:t>
      </w:r>
      <w:proofErr w:type="spellEnd"/>
      <w:r w:rsidRPr="00654573">
        <w:rPr>
          <w:rFonts w:cstheme="minorHAnsi"/>
          <w:b/>
          <w:bCs/>
          <w:sz w:val="20"/>
          <w:szCs w:val="20"/>
        </w:rPr>
        <w:t xml:space="preserve"> maar-</w:t>
      </w:r>
      <w:proofErr w:type="spellStart"/>
      <w:r w:rsidRPr="00654573">
        <w:rPr>
          <w:rFonts w:cstheme="minorHAnsi"/>
          <w:b/>
          <w:bCs/>
          <w:sz w:val="20"/>
          <w:szCs w:val="20"/>
        </w:rPr>
        <w:t>takoort</w:t>
      </w:r>
      <w:proofErr w:type="spellEnd"/>
      <w:r w:rsidRPr="00654573">
        <w:rPr>
          <w:rFonts w:cstheme="minorHAnsi"/>
          <w:sz w:val="20"/>
          <w:szCs w:val="20"/>
        </w:rPr>
        <w:t>. As the housing policy lead in the Aboriginal community, AHV has dual roles to hold the Government to account in securing the resources and reforms to implement the policy, while we support sector development to empower Victoria’s Aboriginal community to determine its chosen housing future.</w:t>
      </w:r>
    </w:p>
    <w:p w14:paraId="05E64596" w14:textId="1003A961" w:rsidR="00B65197" w:rsidRPr="00654573" w:rsidRDefault="00B65197" w:rsidP="00654573">
      <w:pPr>
        <w:spacing w:line="240" w:lineRule="auto"/>
        <w:rPr>
          <w:rFonts w:cstheme="minorHAnsi"/>
          <w:sz w:val="20"/>
          <w:szCs w:val="20"/>
        </w:rPr>
      </w:pPr>
      <w:r w:rsidRPr="00654573">
        <w:rPr>
          <w:rFonts w:cstheme="minorHAnsi"/>
          <w:sz w:val="20"/>
          <w:szCs w:val="20"/>
        </w:rPr>
        <w:t>AHV's housing services are targeted to those most in need of support. Through the provision of secure housing by an Aboriginal landlord, AHV helps strengthen and maintain Aboriginal communities and cultural ties.</w:t>
      </w:r>
    </w:p>
    <w:p w14:paraId="392368FC" w14:textId="77777777" w:rsidR="00B65197" w:rsidRPr="00654573" w:rsidRDefault="00B65197" w:rsidP="00654573">
      <w:pPr>
        <w:spacing w:after="0" w:line="240" w:lineRule="auto"/>
        <w:jc w:val="both"/>
        <w:rPr>
          <w:rFonts w:eastAsia="Times New Roman" w:cstheme="minorHAnsi"/>
          <w:bCs/>
          <w:sz w:val="20"/>
          <w:szCs w:val="20"/>
          <w:lang w:val="en-US"/>
        </w:rPr>
      </w:pPr>
    </w:p>
    <w:p w14:paraId="5E208F2F" w14:textId="77777777" w:rsidR="00D82A7E" w:rsidRPr="00050A91" w:rsidRDefault="00D82A7E" w:rsidP="00654573">
      <w:pPr>
        <w:spacing w:after="0" w:line="240" w:lineRule="auto"/>
        <w:jc w:val="both"/>
        <w:rPr>
          <w:rFonts w:eastAsia="Times New Roman" w:cstheme="minorHAnsi"/>
          <w:b/>
          <w:bCs/>
          <w:szCs w:val="20"/>
          <w:lang w:val="en-US"/>
        </w:rPr>
      </w:pPr>
      <w:r w:rsidRPr="00050A91">
        <w:rPr>
          <w:rFonts w:eastAsia="Times New Roman" w:cstheme="minorHAnsi"/>
          <w:b/>
          <w:bCs/>
          <w:szCs w:val="20"/>
          <w:lang w:val="en-US"/>
        </w:rPr>
        <w:t>Values</w:t>
      </w:r>
    </w:p>
    <w:p w14:paraId="2221EED8" w14:textId="77777777" w:rsidR="00D82A7E" w:rsidRPr="00654573" w:rsidRDefault="00D82A7E" w:rsidP="00654573">
      <w:pPr>
        <w:spacing w:after="0" w:line="240" w:lineRule="auto"/>
        <w:jc w:val="both"/>
        <w:rPr>
          <w:rFonts w:eastAsia="Times New Roman" w:cstheme="minorHAnsi"/>
          <w:bCs/>
          <w:sz w:val="20"/>
          <w:szCs w:val="20"/>
          <w:lang w:val="en-US"/>
        </w:rPr>
      </w:pPr>
    </w:p>
    <w:p w14:paraId="0AD4961C" w14:textId="3031A580" w:rsidR="00D82A7E" w:rsidRPr="00654573" w:rsidRDefault="00D82A7E" w:rsidP="00654573">
      <w:pPr>
        <w:spacing w:after="0" w:line="240" w:lineRule="auto"/>
        <w:jc w:val="both"/>
        <w:rPr>
          <w:rFonts w:eastAsia="Times New Roman" w:cstheme="minorHAnsi"/>
          <w:bCs/>
          <w:sz w:val="20"/>
          <w:szCs w:val="20"/>
          <w:lang w:val="en-US"/>
        </w:rPr>
      </w:pPr>
      <w:r w:rsidRPr="00654573">
        <w:rPr>
          <w:rFonts w:eastAsia="Times New Roman" w:cstheme="minorHAnsi"/>
          <w:bCs/>
          <w:sz w:val="20"/>
          <w:szCs w:val="20"/>
          <w:lang w:val="en-US"/>
        </w:rPr>
        <w:t>Aboriginal cultural values underpin AHV’s values.</w:t>
      </w:r>
      <w:r w:rsidR="00363DFE" w:rsidRPr="00654573">
        <w:rPr>
          <w:rFonts w:eastAsia="Times New Roman" w:cstheme="minorHAnsi"/>
          <w:bCs/>
          <w:sz w:val="20"/>
          <w:szCs w:val="20"/>
          <w:lang w:val="en-US"/>
        </w:rPr>
        <w:t xml:space="preserve">  </w:t>
      </w:r>
      <w:r w:rsidRPr="00654573">
        <w:rPr>
          <w:rFonts w:eastAsia="Times New Roman" w:cstheme="minorHAnsi"/>
          <w:bCs/>
          <w:sz w:val="20"/>
          <w:szCs w:val="20"/>
          <w:lang w:val="en-US"/>
        </w:rPr>
        <w:t>Our values provide an ethical framework within which all decisions are made and our services are delivered.</w:t>
      </w:r>
      <w:r w:rsidR="00363DFE" w:rsidRPr="00654573">
        <w:rPr>
          <w:rFonts w:eastAsia="Times New Roman" w:cstheme="minorHAnsi"/>
          <w:bCs/>
          <w:sz w:val="20"/>
          <w:szCs w:val="20"/>
          <w:lang w:val="en-US"/>
        </w:rPr>
        <w:t xml:space="preserve">  </w:t>
      </w:r>
      <w:r w:rsidRPr="00654573">
        <w:rPr>
          <w:rFonts w:eastAsia="Times New Roman" w:cstheme="minorHAnsi"/>
          <w:bCs/>
          <w:sz w:val="20"/>
          <w:szCs w:val="20"/>
          <w:lang w:val="en-US"/>
        </w:rPr>
        <w:t>Our values guide how we relate to our clients, each other and to the Aboriginal and non</w:t>
      </w:r>
      <w:r w:rsidR="00363DFE" w:rsidRPr="00654573">
        <w:rPr>
          <w:rFonts w:eastAsia="Times New Roman" w:cstheme="minorHAnsi"/>
          <w:bCs/>
          <w:sz w:val="20"/>
          <w:szCs w:val="20"/>
          <w:lang w:val="en-US"/>
        </w:rPr>
        <w:t>-</w:t>
      </w:r>
      <w:r w:rsidRPr="00654573">
        <w:rPr>
          <w:rFonts w:eastAsia="Times New Roman" w:cstheme="minorHAnsi"/>
          <w:bCs/>
          <w:sz w:val="20"/>
          <w:szCs w:val="20"/>
          <w:lang w:val="en-US"/>
        </w:rPr>
        <w:t>Aboriginal community.</w:t>
      </w:r>
    </w:p>
    <w:p w14:paraId="509B2137" w14:textId="77777777" w:rsidR="00D82A7E" w:rsidRPr="00654573" w:rsidRDefault="00D82A7E" w:rsidP="00654573">
      <w:pPr>
        <w:spacing w:before="120" w:after="0" w:line="240" w:lineRule="auto"/>
        <w:jc w:val="both"/>
        <w:rPr>
          <w:rFonts w:eastAsia="Times New Roman" w:cstheme="minorHAnsi"/>
          <w:bCs/>
          <w:sz w:val="20"/>
          <w:szCs w:val="20"/>
          <w:lang w:val="en-US"/>
        </w:rPr>
      </w:pPr>
      <w:r w:rsidRPr="00654573">
        <w:rPr>
          <w:rFonts w:eastAsia="Times New Roman" w:cstheme="minorHAnsi"/>
          <w:bCs/>
          <w:color w:val="C45911" w:themeColor="accent2" w:themeShade="BF"/>
          <w:sz w:val="20"/>
          <w:szCs w:val="20"/>
          <w:lang w:val="en-US"/>
        </w:rPr>
        <w:t xml:space="preserve">Respect and support </w:t>
      </w:r>
      <w:r w:rsidRPr="00654573">
        <w:rPr>
          <w:rFonts w:eastAsia="Times New Roman" w:cstheme="minorHAnsi"/>
          <w:bCs/>
          <w:sz w:val="20"/>
          <w:szCs w:val="20"/>
          <w:lang w:val="en-US"/>
        </w:rPr>
        <w:t>for Aboriginal identity and culture and for our tenants and stakeholders</w:t>
      </w:r>
    </w:p>
    <w:p w14:paraId="0688AA03" w14:textId="77777777" w:rsidR="00D82A7E" w:rsidRPr="00654573" w:rsidRDefault="00D82A7E" w:rsidP="00654573">
      <w:pPr>
        <w:spacing w:before="120" w:after="0" w:line="240" w:lineRule="auto"/>
        <w:jc w:val="both"/>
        <w:rPr>
          <w:rFonts w:eastAsia="Times New Roman" w:cstheme="minorHAnsi"/>
          <w:bCs/>
          <w:sz w:val="20"/>
          <w:szCs w:val="20"/>
          <w:lang w:val="en-US"/>
        </w:rPr>
      </w:pPr>
      <w:r w:rsidRPr="00654573">
        <w:rPr>
          <w:rFonts w:eastAsia="Times New Roman" w:cstheme="minorHAnsi"/>
          <w:bCs/>
          <w:color w:val="C45911" w:themeColor="accent2" w:themeShade="BF"/>
          <w:sz w:val="20"/>
          <w:szCs w:val="20"/>
          <w:lang w:val="en-US"/>
        </w:rPr>
        <w:t xml:space="preserve">Striving for excellence </w:t>
      </w:r>
      <w:r w:rsidRPr="00654573">
        <w:rPr>
          <w:rFonts w:eastAsia="Times New Roman" w:cstheme="minorHAnsi"/>
          <w:bCs/>
          <w:sz w:val="20"/>
          <w:szCs w:val="20"/>
          <w:lang w:val="en-US"/>
        </w:rPr>
        <w:t>through leadership in Aboriginal housing and best practice service delivery</w:t>
      </w:r>
    </w:p>
    <w:p w14:paraId="4014CC12" w14:textId="77777777" w:rsidR="00D82A7E" w:rsidRPr="00654573" w:rsidRDefault="00D82A7E" w:rsidP="00654573">
      <w:pPr>
        <w:spacing w:before="120" w:after="0" w:line="240" w:lineRule="auto"/>
        <w:jc w:val="both"/>
        <w:rPr>
          <w:rFonts w:eastAsia="Times New Roman" w:cstheme="minorHAnsi"/>
          <w:bCs/>
          <w:sz w:val="20"/>
          <w:szCs w:val="20"/>
          <w:lang w:val="en-US"/>
        </w:rPr>
      </w:pPr>
      <w:r w:rsidRPr="00654573">
        <w:rPr>
          <w:rFonts w:eastAsia="Times New Roman" w:cstheme="minorHAnsi"/>
          <w:bCs/>
          <w:color w:val="C45911" w:themeColor="accent2" w:themeShade="BF"/>
          <w:sz w:val="20"/>
          <w:szCs w:val="20"/>
          <w:lang w:val="en-US"/>
        </w:rPr>
        <w:t xml:space="preserve">Integrity, trust and honesty </w:t>
      </w:r>
      <w:r w:rsidRPr="00654573">
        <w:rPr>
          <w:rFonts w:eastAsia="Times New Roman" w:cstheme="minorHAnsi"/>
          <w:bCs/>
          <w:sz w:val="20"/>
          <w:szCs w:val="20"/>
          <w:lang w:val="en-US"/>
        </w:rPr>
        <w:t>in all our business activities</w:t>
      </w:r>
    </w:p>
    <w:p w14:paraId="1E201B69" w14:textId="77777777" w:rsidR="00D82A7E" w:rsidRPr="00654573" w:rsidRDefault="00D82A7E" w:rsidP="00654573">
      <w:pPr>
        <w:spacing w:before="120" w:after="0" w:line="240" w:lineRule="auto"/>
        <w:jc w:val="both"/>
        <w:rPr>
          <w:rFonts w:eastAsia="Times New Roman" w:cstheme="minorHAnsi"/>
          <w:bCs/>
          <w:sz w:val="20"/>
          <w:szCs w:val="20"/>
          <w:lang w:val="en-US"/>
        </w:rPr>
      </w:pPr>
      <w:r w:rsidRPr="00654573">
        <w:rPr>
          <w:rFonts w:eastAsia="Times New Roman" w:cstheme="minorHAnsi"/>
          <w:bCs/>
          <w:color w:val="C45911" w:themeColor="accent2" w:themeShade="BF"/>
          <w:sz w:val="20"/>
          <w:szCs w:val="20"/>
          <w:lang w:val="en-US"/>
        </w:rPr>
        <w:t xml:space="preserve">Collaborative relationships </w:t>
      </w:r>
      <w:r w:rsidRPr="00654573">
        <w:rPr>
          <w:rFonts w:eastAsia="Times New Roman" w:cstheme="minorHAnsi"/>
          <w:bCs/>
          <w:sz w:val="20"/>
          <w:szCs w:val="20"/>
          <w:lang w:val="en-US"/>
        </w:rPr>
        <w:t>with our community, tenants, government and stakeholders</w:t>
      </w:r>
    </w:p>
    <w:p w14:paraId="532264CB" w14:textId="05219846" w:rsidR="00654573" w:rsidRPr="00654573" w:rsidRDefault="00D82A7E" w:rsidP="00654573">
      <w:pPr>
        <w:spacing w:before="120" w:after="0" w:line="240" w:lineRule="auto"/>
        <w:jc w:val="both"/>
        <w:rPr>
          <w:rFonts w:eastAsia="Times New Roman" w:cstheme="minorHAnsi"/>
          <w:bCs/>
          <w:sz w:val="20"/>
          <w:szCs w:val="20"/>
          <w:lang w:val="en-US"/>
        </w:rPr>
      </w:pPr>
      <w:r w:rsidRPr="00654573">
        <w:rPr>
          <w:rFonts w:eastAsia="Times New Roman" w:cstheme="minorHAnsi"/>
          <w:bCs/>
          <w:color w:val="C45911" w:themeColor="accent2" w:themeShade="BF"/>
          <w:sz w:val="20"/>
          <w:szCs w:val="20"/>
          <w:lang w:val="en-US"/>
        </w:rPr>
        <w:t xml:space="preserve">Kindness, compassion courtesy and dignity </w:t>
      </w:r>
      <w:r w:rsidRPr="00654573">
        <w:rPr>
          <w:rFonts w:eastAsia="Times New Roman" w:cstheme="minorHAnsi"/>
          <w:bCs/>
          <w:sz w:val="20"/>
          <w:szCs w:val="20"/>
          <w:lang w:val="en-US"/>
        </w:rPr>
        <w:t>in our relationships with our clients, our stakeholders and with each other</w:t>
      </w:r>
      <w:r w:rsidR="00654573">
        <w:rPr>
          <w:rFonts w:eastAsia="Times New Roman" w:cstheme="minorHAnsi"/>
          <w:bCs/>
          <w:sz w:val="20"/>
          <w:szCs w:val="20"/>
          <w:lang w:val="en-US"/>
        </w:rPr>
        <w:t>.</w:t>
      </w:r>
    </w:p>
    <w:p w14:paraId="6F5D3E72" w14:textId="77777777" w:rsidR="00050A91" w:rsidRDefault="00050A91" w:rsidP="00654573">
      <w:pPr>
        <w:spacing w:after="0" w:line="240" w:lineRule="auto"/>
        <w:jc w:val="both"/>
        <w:rPr>
          <w:rFonts w:eastAsia="Times New Roman" w:cstheme="minorHAnsi"/>
          <w:bCs/>
          <w:sz w:val="20"/>
          <w:szCs w:val="20"/>
          <w:lang w:val="en-US"/>
        </w:rPr>
      </w:pPr>
    </w:p>
    <w:p w14:paraId="42D441DE" w14:textId="582DC7F7" w:rsidR="009B541D" w:rsidRPr="00654573" w:rsidRDefault="00D82A7E" w:rsidP="00654573">
      <w:pPr>
        <w:spacing w:after="0" w:line="240" w:lineRule="auto"/>
        <w:jc w:val="both"/>
        <w:rPr>
          <w:rFonts w:eastAsia="Times New Roman" w:cstheme="minorHAnsi"/>
          <w:bCs/>
          <w:sz w:val="20"/>
          <w:szCs w:val="20"/>
          <w:lang w:val="en-US"/>
        </w:rPr>
      </w:pPr>
      <w:r w:rsidRPr="00654573">
        <w:rPr>
          <w:rFonts w:eastAsia="Times New Roman" w:cstheme="minorHAnsi"/>
          <w:bCs/>
          <w:sz w:val="20"/>
          <w:szCs w:val="20"/>
          <w:lang w:val="en-US"/>
        </w:rPr>
        <w:t>AHV is also committed to promoting and protecting the interests and safety of children.</w:t>
      </w:r>
      <w:r w:rsidR="00363DFE" w:rsidRPr="00654573">
        <w:rPr>
          <w:rFonts w:eastAsia="Times New Roman" w:cstheme="minorHAnsi"/>
          <w:bCs/>
          <w:sz w:val="20"/>
          <w:szCs w:val="20"/>
          <w:lang w:val="en-US"/>
        </w:rPr>
        <w:t xml:space="preserve">  </w:t>
      </w:r>
    </w:p>
    <w:p w14:paraId="2CE7EAEA" w14:textId="77777777" w:rsidR="00654573" w:rsidRPr="00654573" w:rsidRDefault="00654573" w:rsidP="00654573">
      <w:pPr>
        <w:shd w:val="clear" w:color="auto" w:fill="D9D9D9"/>
        <w:spacing w:before="480" w:after="120" w:line="276" w:lineRule="auto"/>
        <w:ind w:left="3600" w:hanging="3600"/>
        <w:jc w:val="both"/>
        <w:rPr>
          <w:rFonts w:ascii="Calibri" w:eastAsia="Calibri" w:hAnsi="Calibri" w:cs="Arial"/>
          <w:b/>
          <w:szCs w:val="20"/>
        </w:rPr>
      </w:pPr>
      <w:r w:rsidRPr="00654573">
        <w:rPr>
          <w:rFonts w:ascii="Calibri" w:eastAsia="Calibri" w:hAnsi="Calibri" w:cs="Arial"/>
          <w:b/>
          <w:szCs w:val="20"/>
        </w:rPr>
        <w:t>PROGRAM INFORMATION</w:t>
      </w:r>
    </w:p>
    <w:p w14:paraId="5FF8930A" w14:textId="156C6A1A" w:rsidR="00F83C38" w:rsidRPr="00654573" w:rsidRDefault="00F83C38" w:rsidP="00654573">
      <w:pPr>
        <w:pStyle w:val="Default"/>
        <w:jc w:val="both"/>
        <w:rPr>
          <w:rFonts w:asciiTheme="minorHAnsi" w:hAnsiTheme="minorHAnsi" w:cstheme="minorHAnsi"/>
          <w:b/>
          <w:bCs/>
          <w:color w:val="auto"/>
          <w:sz w:val="20"/>
          <w:szCs w:val="20"/>
        </w:rPr>
      </w:pPr>
    </w:p>
    <w:p w14:paraId="4D3EE734" w14:textId="77777777" w:rsidR="000A7EE4" w:rsidRPr="00654573" w:rsidRDefault="000A7EE4" w:rsidP="00654573">
      <w:pPr>
        <w:spacing w:line="240" w:lineRule="auto"/>
        <w:rPr>
          <w:rFonts w:cstheme="minorHAnsi"/>
          <w:sz w:val="20"/>
          <w:szCs w:val="20"/>
        </w:rPr>
      </w:pPr>
      <w:r w:rsidRPr="00654573">
        <w:rPr>
          <w:rFonts w:cstheme="minorHAnsi"/>
          <w:sz w:val="20"/>
          <w:szCs w:val="20"/>
        </w:rPr>
        <w:t xml:space="preserve">AHV’s </w:t>
      </w:r>
      <w:r w:rsidRPr="00654573">
        <w:rPr>
          <w:rFonts w:cstheme="minorHAnsi"/>
          <w:i/>
          <w:sz w:val="20"/>
          <w:szCs w:val="20"/>
        </w:rPr>
        <w:t>Wellbeing Programs</w:t>
      </w:r>
      <w:r w:rsidRPr="00654573">
        <w:rPr>
          <w:rFonts w:cstheme="minorHAnsi"/>
          <w:sz w:val="20"/>
          <w:szCs w:val="20"/>
        </w:rPr>
        <w:t xml:space="preserve"> aim to:</w:t>
      </w:r>
    </w:p>
    <w:p w14:paraId="0138A2D7" w14:textId="77777777" w:rsidR="000A7EE4" w:rsidRPr="00654573" w:rsidRDefault="000A7EE4" w:rsidP="00654573">
      <w:pPr>
        <w:pStyle w:val="ListParagraph"/>
        <w:numPr>
          <w:ilvl w:val="0"/>
          <w:numId w:val="3"/>
        </w:numPr>
        <w:spacing w:after="200" w:line="240" w:lineRule="auto"/>
        <w:jc w:val="both"/>
        <w:rPr>
          <w:rFonts w:cstheme="minorHAnsi"/>
          <w:sz w:val="20"/>
          <w:szCs w:val="20"/>
        </w:rPr>
      </w:pPr>
      <w:r w:rsidRPr="00654573">
        <w:rPr>
          <w:rFonts w:cstheme="minorHAnsi"/>
          <w:sz w:val="20"/>
          <w:szCs w:val="20"/>
        </w:rPr>
        <w:t>better understand the needs, characteristics and aspirations of Aboriginal people in social housing; and</w:t>
      </w:r>
    </w:p>
    <w:p w14:paraId="74CBC9A0" w14:textId="77777777" w:rsidR="000A7EE4" w:rsidRPr="00654573" w:rsidRDefault="000A7EE4" w:rsidP="00654573">
      <w:pPr>
        <w:pStyle w:val="ListParagraph"/>
        <w:numPr>
          <w:ilvl w:val="0"/>
          <w:numId w:val="3"/>
        </w:numPr>
        <w:spacing w:after="200" w:line="240" w:lineRule="auto"/>
        <w:jc w:val="both"/>
        <w:rPr>
          <w:rFonts w:cstheme="minorHAnsi"/>
          <w:sz w:val="20"/>
          <w:szCs w:val="20"/>
        </w:rPr>
      </w:pPr>
      <w:r w:rsidRPr="00654573">
        <w:rPr>
          <w:rFonts w:cstheme="minorHAnsi"/>
          <w:sz w:val="20"/>
          <w:szCs w:val="20"/>
        </w:rPr>
        <w:t xml:space="preserve">strengthen the link between tenancy management and service delivery; and </w:t>
      </w:r>
    </w:p>
    <w:p w14:paraId="2F42D575" w14:textId="77777777" w:rsidR="00050A91" w:rsidRDefault="000A7EE4" w:rsidP="00654573">
      <w:pPr>
        <w:pStyle w:val="ListParagraph"/>
        <w:numPr>
          <w:ilvl w:val="0"/>
          <w:numId w:val="3"/>
        </w:numPr>
        <w:spacing w:after="200" w:line="240" w:lineRule="auto"/>
        <w:jc w:val="both"/>
        <w:rPr>
          <w:rFonts w:cstheme="minorHAnsi"/>
          <w:sz w:val="20"/>
          <w:szCs w:val="20"/>
        </w:rPr>
      </w:pPr>
      <w:r w:rsidRPr="00654573">
        <w:rPr>
          <w:rFonts w:cstheme="minorHAnsi"/>
          <w:sz w:val="20"/>
          <w:szCs w:val="20"/>
        </w:rPr>
        <w:t xml:space="preserve">actively assist households to improve life outcomes, and achieve their aspirations. </w:t>
      </w:r>
    </w:p>
    <w:p w14:paraId="46E1851E" w14:textId="5FD9529A" w:rsidR="000A7EE4" w:rsidRPr="00050A91" w:rsidRDefault="000A7EE4" w:rsidP="00654573">
      <w:pPr>
        <w:pStyle w:val="ListParagraph"/>
        <w:numPr>
          <w:ilvl w:val="0"/>
          <w:numId w:val="3"/>
        </w:numPr>
        <w:spacing w:after="200" w:line="240" w:lineRule="auto"/>
        <w:jc w:val="both"/>
        <w:rPr>
          <w:rFonts w:cstheme="minorHAnsi"/>
          <w:sz w:val="20"/>
          <w:szCs w:val="20"/>
        </w:rPr>
      </w:pPr>
      <w:r w:rsidRPr="00050A91">
        <w:rPr>
          <w:rFonts w:cstheme="minorHAnsi"/>
          <w:sz w:val="20"/>
          <w:szCs w:val="20"/>
        </w:rPr>
        <w:lastRenderedPageBreak/>
        <w:t>Key features of the projects include:</w:t>
      </w:r>
    </w:p>
    <w:p w14:paraId="54BCB55A" w14:textId="77777777" w:rsidR="000A7EE4" w:rsidRPr="00654573" w:rsidRDefault="000A7EE4" w:rsidP="00654573">
      <w:pPr>
        <w:pStyle w:val="ListParagraph"/>
        <w:numPr>
          <w:ilvl w:val="0"/>
          <w:numId w:val="10"/>
        </w:numPr>
        <w:spacing w:after="200" w:line="240" w:lineRule="auto"/>
        <w:jc w:val="both"/>
        <w:rPr>
          <w:rFonts w:cstheme="minorHAnsi"/>
          <w:sz w:val="20"/>
          <w:szCs w:val="20"/>
        </w:rPr>
      </w:pPr>
      <w:r w:rsidRPr="00654573">
        <w:rPr>
          <w:rFonts w:cstheme="minorHAnsi"/>
          <w:sz w:val="20"/>
          <w:szCs w:val="20"/>
        </w:rPr>
        <w:t>a tenant/household survey and statistical and demographic research;</w:t>
      </w:r>
    </w:p>
    <w:p w14:paraId="66861549" w14:textId="77777777" w:rsidR="000A7EE4" w:rsidRPr="00654573" w:rsidRDefault="000A7EE4" w:rsidP="00654573">
      <w:pPr>
        <w:pStyle w:val="ListParagraph"/>
        <w:numPr>
          <w:ilvl w:val="0"/>
          <w:numId w:val="10"/>
        </w:numPr>
        <w:spacing w:after="200" w:line="240" w:lineRule="auto"/>
        <w:jc w:val="both"/>
        <w:rPr>
          <w:rFonts w:cstheme="minorHAnsi"/>
          <w:sz w:val="20"/>
          <w:szCs w:val="20"/>
        </w:rPr>
      </w:pPr>
      <w:r w:rsidRPr="00654573">
        <w:rPr>
          <w:rFonts w:cstheme="minorHAnsi"/>
          <w:sz w:val="20"/>
          <w:szCs w:val="20"/>
        </w:rPr>
        <w:t xml:space="preserve">Life coaching for household members to assist them to build self-efficacy; and </w:t>
      </w:r>
    </w:p>
    <w:p w14:paraId="40EB7852" w14:textId="77777777" w:rsidR="000A7EE4" w:rsidRPr="00654573" w:rsidRDefault="000A7EE4" w:rsidP="00654573">
      <w:pPr>
        <w:pStyle w:val="ListParagraph"/>
        <w:numPr>
          <w:ilvl w:val="0"/>
          <w:numId w:val="10"/>
        </w:numPr>
        <w:spacing w:after="200" w:line="240" w:lineRule="auto"/>
        <w:jc w:val="both"/>
        <w:rPr>
          <w:rFonts w:cstheme="minorHAnsi"/>
          <w:sz w:val="20"/>
          <w:szCs w:val="20"/>
        </w:rPr>
      </w:pPr>
      <w:r w:rsidRPr="00654573">
        <w:rPr>
          <w:rFonts w:cstheme="minorHAnsi"/>
          <w:sz w:val="20"/>
          <w:szCs w:val="20"/>
        </w:rPr>
        <w:t>delivery of community activities with a focus on health, wellbeing and AOD awareness, including engagement and effective mobilisation of health resources (Aboriginal and mainstream).</w:t>
      </w:r>
    </w:p>
    <w:p w14:paraId="0614F510" w14:textId="466E3B63" w:rsidR="00654573" w:rsidRPr="00654573" w:rsidRDefault="00654573" w:rsidP="00654573">
      <w:pPr>
        <w:shd w:val="clear" w:color="auto" w:fill="D9D9D9"/>
        <w:spacing w:before="480" w:after="120" w:line="276" w:lineRule="auto"/>
        <w:ind w:left="3600" w:hanging="3600"/>
        <w:jc w:val="both"/>
        <w:rPr>
          <w:rFonts w:ascii="Calibri" w:eastAsia="Calibri" w:hAnsi="Calibri" w:cs="Arial"/>
          <w:b/>
          <w:szCs w:val="20"/>
        </w:rPr>
      </w:pPr>
      <w:r w:rsidRPr="00050A91">
        <w:rPr>
          <w:rFonts w:ascii="Calibri" w:eastAsia="Calibri" w:hAnsi="Calibri" w:cs="Arial"/>
          <w:b/>
          <w:szCs w:val="20"/>
        </w:rPr>
        <w:t xml:space="preserve">PURPOSE </w:t>
      </w:r>
      <w:r w:rsidRPr="00654573">
        <w:rPr>
          <w:rFonts w:ascii="Calibri" w:eastAsia="Calibri" w:hAnsi="Calibri" w:cs="Arial"/>
          <w:b/>
          <w:szCs w:val="20"/>
        </w:rPr>
        <w:t>OF THE POSITION:</w:t>
      </w:r>
    </w:p>
    <w:p w14:paraId="570D6CBD" w14:textId="3911643B" w:rsidR="00E35FCE" w:rsidRPr="00654573" w:rsidRDefault="00E35FCE" w:rsidP="00654573">
      <w:pPr>
        <w:pStyle w:val="Default"/>
        <w:jc w:val="both"/>
        <w:rPr>
          <w:rFonts w:asciiTheme="minorHAnsi" w:hAnsiTheme="minorHAnsi" w:cstheme="minorHAnsi"/>
          <w:b/>
          <w:bCs/>
          <w:color w:val="auto"/>
          <w:sz w:val="20"/>
          <w:szCs w:val="20"/>
        </w:rPr>
      </w:pPr>
    </w:p>
    <w:p w14:paraId="185EA78D" w14:textId="464FFA45" w:rsidR="00654573" w:rsidRPr="00654573" w:rsidRDefault="00E855F1" w:rsidP="00654573">
      <w:pPr>
        <w:pStyle w:val="Default"/>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MTAL </w:t>
      </w:r>
      <w:r w:rsidR="0056183C" w:rsidRPr="00654573">
        <w:rPr>
          <w:rFonts w:asciiTheme="minorHAnsi" w:hAnsiTheme="minorHAnsi" w:cstheme="minorHAnsi"/>
          <w:color w:val="auto"/>
          <w:sz w:val="20"/>
          <w:szCs w:val="20"/>
        </w:rPr>
        <w:t>p</w:t>
      </w:r>
      <w:r w:rsidR="00C5743A" w:rsidRPr="00654573">
        <w:rPr>
          <w:rFonts w:asciiTheme="minorHAnsi" w:hAnsiTheme="minorHAnsi" w:cstheme="minorHAnsi"/>
          <w:color w:val="auto"/>
          <w:sz w:val="20"/>
          <w:szCs w:val="20"/>
        </w:rPr>
        <w:t>eer researcher</w:t>
      </w:r>
      <w:r w:rsidR="0056183C" w:rsidRPr="00654573">
        <w:rPr>
          <w:rFonts w:asciiTheme="minorHAnsi" w:hAnsiTheme="minorHAnsi" w:cstheme="minorHAnsi"/>
          <w:color w:val="auto"/>
          <w:sz w:val="20"/>
          <w:szCs w:val="20"/>
        </w:rPr>
        <w:t>s</w:t>
      </w:r>
      <w:r w:rsidR="00C5743A" w:rsidRPr="00654573">
        <w:rPr>
          <w:rFonts w:asciiTheme="minorHAnsi" w:hAnsiTheme="minorHAnsi" w:cstheme="minorHAnsi"/>
          <w:color w:val="auto"/>
          <w:sz w:val="20"/>
          <w:szCs w:val="20"/>
        </w:rPr>
        <w:t xml:space="preserve"> </w:t>
      </w:r>
      <w:r w:rsidRPr="00654573">
        <w:rPr>
          <w:rFonts w:asciiTheme="minorHAnsi" w:hAnsiTheme="minorHAnsi" w:cstheme="minorHAnsi"/>
          <w:color w:val="auto"/>
          <w:sz w:val="20"/>
          <w:szCs w:val="20"/>
        </w:rPr>
        <w:t xml:space="preserve">will </w:t>
      </w:r>
      <w:r w:rsidR="00C5743A" w:rsidRPr="00654573">
        <w:rPr>
          <w:rFonts w:asciiTheme="minorHAnsi" w:hAnsiTheme="minorHAnsi" w:cstheme="minorHAnsi"/>
          <w:color w:val="auto"/>
          <w:sz w:val="20"/>
          <w:szCs w:val="20"/>
        </w:rPr>
        <w:t xml:space="preserve">initially </w:t>
      </w:r>
      <w:r w:rsidRPr="00654573">
        <w:rPr>
          <w:rFonts w:asciiTheme="minorHAnsi" w:hAnsiTheme="minorHAnsi" w:cstheme="minorHAnsi"/>
          <w:color w:val="auto"/>
          <w:sz w:val="20"/>
          <w:szCs w:val="20"/>
        </w:rPr>
        <w:t xml:space="preserve">work to actively </w:t>
      </w:r>
      <w:r w:rsidR="00857FF2" w:rsidRPr="00654573">
        <w:rPr>
          <w:rFonts w:asciiTheme="minorHAnsi" w:hAnsiTheme="minorHAnsi" w:cstheme="minorHAnsi"/>
          <w:color w:val="auto"/>
          <w:sz w:val="20"/>
          <w:szCs w:val="20"/>
        </w:rPr>
        <w:t>recruit</w:t>
      </w:r>
      <w:r w:rsidRPr="00654573">
        <w:rPr>
          <w:rFonts w:asciiTheme="minorHAnsi" w:hAnsiTheme="minorHAnsi" w:cstheme="minorHAnsi"/>
          <w:color w:val="auto"/>
          <w:sz w:val="20"/>
          <w:szCs w:val="20"/>
        </w:rPr>
        <w:t xml:space="preserve"> AHV’s </w:t>
      </w:r>
      <w:r w:rsidR="00C5743A" w:rsidRPr="00654573">
        <w:rPr>
          <w:rFonts w:asciiTheme="minorHAnsi" w:hAnsiTheme="minorHAnsi" w:cstheme="minorHAnsi"/>
          <w:color w:val="auto"/>
          <w:sz w:val="20"/>
          <w:szCs w:val="20"/>
        </w:rPr>
        <w:t xml:space="preserve">target </w:t>
      </w:r>
      <w:r w:rsidRPr="00654573">
        <w:rPr>
          <w:rFonts w:asciiTheme="minorHAnsi" w:hAnsiTheme="minorHAnsi" w:cstheme="minorHAnsi"/>
          <w:color w:val="auto"/>
          <w:sz w:val="20"/>
          <w:szCs w:val="20"/>
        </w:rPr>
        <w:t xml:space="preserve">households </w:t>
      </w:r>
      <w:r w:rsidR="00857FF2" w:rsidRPr="00654573">
        <w:rPr>
          <w:rFonts w:asciiTheme="minorHAnsi" w:hAnsiTheme="minorHAnsi" w:cstheme="minorHAnsi"/>
          <w:color w:val="auto"/>
          <w:sz w:val="20"/>
          <w:szCs w:val="20"/>
        </w:rPr>
        <w:t>to</w:t>
      </w:r>
      <w:r w:rsidRPr="00654573">
        <w:rPr>
          <w:rFonts w:asciiTheme="minorHAnsi" w:hAnsiTheme="minorHAnsi" w:cstheme="minorHAnsi"/>
          <w:color w:val="auto"/>
          <w:sz w:val="20"/>
          <w:szCs w:val="20"/>
        </w:rPr>
        <w:t xml:space="preserve"> the project. </w:t>
      </w:r>
      <w:r w:rsidR="0056183C" w:rsidRPr="00654573">
        <w:rPr>
          <w:rFonts w:asciiTheme="minorHAnsi" w:hAnsiTheme="minorHAnsi" w:cstheme="minorHAnsi"/>
          <w:color w:val="auto"/>
          <w:sz w:val="20"/>
          <w:szCs w:val="20"/>
        </w:rPr>
        <w:t>P</w:t>
      </w:r>
      <w:r w:rsidR="00C5743A" w:rsidRPr="00654573">
        <w:rPr>
          <w:rFonts w:asciiTheme="minorHAnsi" w:hAnsiTheme="minorHAnsi" w:cstheme="minorHAnsi"/>
          <w:color w:val="auto"/>
          <w:sz w:val="20"/>
          <w:szCs w:val="20"/>
        </w:rPr>
        <w:t>eer researcher</w:t>
      </w:r>
      <w:r w:rsidR="0056183C" w:rsidRPr="00654573">
        <w:rPr>
          <w:rFonts w:asciiTheme="minorHAnsi" w:hAnsiTheme="minorHAnsi" w:cstheme="minorHAnsi"/>
          <w:color w:val="auto"/>
          <w:sz w:val="20"/>
          <w:szCs w:val="20"/>
        </w:rPr>
        <w:t>s</w:t>
      </w:r>
      <w:r w:rsidR="00C5743A" w:rsidRPr="00654573">
        <w:rPr>
          <w:rFonts w:asciiTheme="minorHAnsi" w:hAnsiTheme="minorHAnsi" w:cstheme="minorHAnsi"/>
          <w:color w:val="auto"/>
          <w:sz w:val="20"/>
          <w:szCs w:val="20"/>
        </w:rPr>
        <w:t xml:space="preserve"> will then assist AHV tenants to undertake the survey. Tenants who are interested will </w:t>
      </w:r>
      <w:r w:rsidR="00857FF2" w:rsidRPr="00654573">
        <w:rPr>
          <w:rFonts w:asciiTheme="minorHAnsi" w:hAnsiTheme="minorHAnsi" w:cstheme="minorHAnsi"/>
          <w:color w:val="auto"/>
          <w:sz w:val="20"/>
          <w:szCs w:val="20"/>
        </w:rPr>
        <w:t xml:space="preserve">then </w:t>
      </w:r>
      <w:r w:rsidR="00C5743A" w:rsidRPr="00654573">
        <w:rPr>
          <w:rFonts w:asciiTheme="minorHAnsi" w:hAnsiTheme="minorHAnsi" w:cstheme="minorHAnsi"/>
          <w:color w:val="auto"/>
          <w:sz w:val="20"/>
          <w:szCs w:val="20"/>
        </w:rPr>
        <w:t>be referred by peer researcher</w:t>
      </w:r>
      <w:r w:rsidR="0056183C" w:rsidRPr="00654573">
        <w:rPr>
          <w:rFonts w:asciiTheme="minorHAnsi" w:hAnsiTheme="minorHAnsi" w:cstheme="minorHAnsi"/>
          <w:color w:val="auto"/>
          <w:sz w:val="20"/>
          <w:szCs w:val="20"/>
        </w:rPr>
        <w:t>s</w:t>
      </w:r>
      <w:r w:rsidR="00C5743A" w:rsidRPr="00654573">
        <w:rPr>
          <w:rFonts w:asciiTheme="minorHAnsi" w:hAnsiTheme="minorHAnsi" w:cstheme="minorHAnsi"/>
          <w:color w:val="auto"/>
          <w:sz w:val="20"/>
          <w:szCs w:val="20"/>
        </w:rPr>
        <w:t xml:space="preserve"> for life coaching.</w:t>
      </w:r>
    </w:p>
    <w:p w14:paraId="1AF736ED" w14:textId="77777777" w:rsidR="00654573" w:rsidRPr="00654573" w:rsidRDefault="00654573" w:rsidP="00654573">
      <w:pPr>
        <w:shd w:val="clear" w:color="auto" w:fill="D9D9D9"/>
        <w:spacing w:before="480" w:after="120" w:line="276" w:lineRule="auto"/>
        <w:ind w:left="3600" w:hanging="3600"/>
        <w:jc w:val="both"/>
        <w:rPr>
          <w:rFonts w:ascii="Calibri" w:eastAsia="Calibri" w:hAnsi="Calibri" w:cs="Arial"/>
          <w:b/>
          <w:szCs w:val="20"/>
        </w:rPr>
      </w:pPr>
      <w:r w:rsidRPr="00654573">
        <w:rPr>
          <w:rFonts w:ascii="Calibri" w:eastAsia="Calibri" w:hAnsi="Calibri" w:cs="Arial"/>
          <w:b/>
          <w:szCs w:val="20"/>
        </w:rPr>
        <w:t>KEY RESPONSIBILITIES</w:t>
      </w:r>
    </w:p>
    <w:p w14:paraId="7E05AD3D" w14:textId="77777777" w:rsidR="00823976" w:rsidRPr="00654573" w:rsidRDefault="00823976" w:rsidP="00654573">
      <w:pPr>
        <w:pStyle w:val="Default"/>
        <w:jc w:val="both"/>
        <w:rPr>
          <w:rFonts w:asciiTheme="minorHAnsi" w:hAnsiTheme="minorHAnsi" w:cstheme="minorHAnsi"/>
          <w:color w:val="auto"/>
          <w:sz w:val="20"/>
          <w:szCs w:val="20"/>
        </w:rPr>
      </w:pPr>
    </w:p>
    <w:p w14:paraId="57EFB585" w14:textId="5B1047E2" w:rsidR="00E855F1" w:rsidRPr="00654573" w:rsidRDefault="00683D3C" w:rsidP="00654573">
      <w:pPr>
        <w:pStyle w:val="Default"/>
        <w:numPr>
          <w:ilvl w:val="0"/>
          <w:numId w:val="6"/>
        </w:numPr>
        <w:spacing w:after="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Recruit</w:t>
      </w:r>
      <w:r w:rsidR="00E855F1" w:rsidRPr="00654573">
        <w:rPr>
          <w:rFonts w:asciiTheme="minorHAnsi" w:hAnsiTheme="minorHAnsi" w:cstheme="minorHAnsi"/>
          <w:color w:val="auto"/>
          <w:sz w:val="20"/>
          <w:szCs w:val="20"/>
        </w:rPr>
        <w:t xml:space="preserve"> </w:t>
      </w:r>
      <w:r w:rsidRPr="00654573">
        <w:rPr>
          <w:rFonts w:asciiTheme="minorHAnsi" w:hAnsiTheme="minorHAnsi" w:cstheme="minorHAnsi"/>
          <w:color w:val="auto"/>
          <w:sz w:val="20"/>
          <w:szCs w:val="20"/>
        </w:rPr>
        <w:t>AHV tenants</w:t>
      </w:r>
      <w:r w:rsidR="00E855F1" w:rsidRPr="00654573">
        <w:rPr>
          <w:rFonts w:asciiTheme="minorHAnsi" w:hAnsiTheme="minorHAnsi" w:cstheme="minorHAnsi"/>
          <w:color w:val="auto"/>
          <w:sz w:val="20"/>
          <w:szCs w:val="20"/>
        </w:rPr>
        <w:t xml:space="preserve"> to engage with the MTAL project</w:t>
      </w:r>
      <w:r w:rsidRPr="00654573">
        <w:rPr>
          <w:rFonts w:asciiTheme="minorHAnsi" w:hAnsiTheme="minorHAnsi" w:cstheme="minorHAnsi"/>
          <w:color w:val="auto"/>
          <w:sz w:val="20"/>
          <w:szCs w:val="20"/>
        </w:rPr>
        <w:t xml:space="preserve"> under the direction of the </w:t>
      </w:r>
      <w:r w:rsidR="00E455C3" w:rsidRPr="00654573">
        <w:rPr>
          <w:rFonts w:asciiTheme="minorHAnsi" w:hAnsiTheme="minorHAnsi" w:cstheme="minorHAnsi"/>
          <w:color w:val="auto"/>
          <w:sz w:val="20"/>
          <w:szCs w:val="20"/>
        </w:rPr>
        <w:t>Wellbeing Team Leader</w:t>
      </w:r>
    </w:p>
    <w:p w14:paraId="3E112C2F" w14:textId="7B463C2E" w:rsidR="00816AC4" w:rsidRPr="00654573" w:rsidRDefault="00816AC4" w:rsidP="00654573">
      <w:pPr>
        <w:pStyle w:val="Default"/>
        <w:numPr>
          <w:ilvl w:val="0"/>
          <w:numId w:val="6"/>
        </w:numPr>
        <w:spacing w:after="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Assist participants in completing the survey at three time points (baseline, 6 months and 18 months)</w:t>
      </w:r>
    </w:p>
    <w:p w14:paraId="544278C4" w14:textId="4831962D" w:rsidR="00925802" w:rsidRPr="00654573" w:rsidRDefault="00925802" w:rsidP="00654573">
      <w:pPr>
        <w:pStyle w:val="Default"/>
        <w:numPr>
          <w:ilvl w:val="0"/>
          <w:numId w:val="6"/>
        </w:numPr>
        <w:spacing w:after="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Safeguard the privacy and confidentiality of survey participants</w:t>
      </w:r>
    </w:p>
    <w:p w14:paraId="595F6CD7" w14:textId="1026EA21" w:rsidR="00E855F1" w:rsidRPr="00654573" w:rsidRDefault="0003195B" w:rsidP="00654573">
      <w:pPr>
        <w:pStyle w:val="Default"/>
        <w:numPr>
          <w:ilvl w:val="0"/>
          <w:numId w:val="6"/>
        </w:numPr>
        <w:spacing w:after="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E</w:t>
      </w:r>
      <w:r w:rsidR="00683D3C" w:rsidRPr="00654573">
        <w:rPr>
          <w:rFonts w:asciiTheme="minorHAnsi" w:hAnsiTheme="minorHAnsi" w:cstheme="minorHAnsi"/>
          <w:color w:val="auto"/>
          <w:sz w:val="20"/>
          <w:szCs w:val="20"/>
        </w:rPr>
        <w:t>ngage in outreach</w:t>
      </w:r>
      <w:r w:rsidR="00E855F1" w:rsidRPr="00654573">
        <w:rPr>
          <w:rFonts w:asciiTheme="minorHAnsi" w:hAnsiTheme="minorHAnsi" w:cstheme="minorHAnsi"/>
          <w:color w:val="auto"/>
          <w:sz w:val="20"/>
          <w:szCs w:val="20"/>
        </w:rPr>
        <w:t xml:space="preserve"> approaches to ensure </w:t>
      </w:r>
      <w:r w:rsidR="00683D3C" w:rsidRPr="00654573">
        <w:rPr>
          <w:rFonts w:asciiTheme="minorHAnsi" w:hAnsiTheme="minorHAnsi" w:cstheme="minorHAnsi"/>
          <w:color w:val="auto"/>
          <w:sz w:val="20"/>
          <w:szCs w:val="20"/>
        </w:rPr>
        <w:t>participants</w:t>
      </w:r>
      <w:r w:rsidR="00E855F1" w:rsidRPr="00654573">
        <w:rPr>
          <w:rFonts w:asciiTheme="minorHAnsi" w:hAnsiTheme="minorHAnsi" w:cstheme="minorHAnsi"/>
          <w:color w:val="auto"/>
          <w:sz w:val="20"/>
          <w:szCs w:val="20"/>
        </w:rPr>
        <w:t xml:space="preserve"> find it easy to engage with the MTAL project. </w:t>
      </w:r>
    </w:p>
    <w:p w14:paraId="0D34F73E" w14:textId="45ABA16D" w:rsidR="0077160C" w:rsidRPr="00654573" w:rsidRDefault="0077160C" w:rsidP="00654573">
      <w:pPr>
        <w:pStyle w:val="Default"/>
        <w:numPr>
          <w:ilvl w:val="0"/>
          <w:numId w:val="6"/>
        </w:numPr>
        <w:spacing w:before="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Meet expectations regarding number of surveys to be completed </w:t>
      </w:r>
    </w:p>
    <w:p w14:paraId="0E40590E" w14:textId="1E06136F" w:rsidR="001E25AD" w:rsidRPr="00654573" w:rsidRDefault="0003195B" w:rsidP="00654573">
      <w:pPr>
        <w:pStyle w:val="Default"/>
        <w:numPr>
          <w:ilvl w:val="0"/>
          <w:numId w:val="6"/>
        </w:numPr>
        <w:spacing w:after="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Undertake</w:t>
      </w:r>
      <w:r w:rsidR="00823976" w:rsidRPr="00654573">
        <w:rPr>
          <w:rFonts w:asciiTheme="minorHAnsi" w:hAnsiTheme="minorHAnsi" w:cstheme="minorHAnsi"/>
          <w:color w:val="auto"/>
          <w:sz w:val="20"/>
          <w:szCs w:val="20"/>
        </w:rPr>
        <w:t xml:space="preserve"> and audio record </w:t>
      </w:r>
      <w:r w:rsidRPr="00654573">
        <w:rPr>
          <w:rFonts w:asciiTheme="minorHAnsi" w:hAnsiTheme="minorHAnsi" w:cstheme="minorHAnsi"/>
          <w:color w:val="auto"/>
          <w:sz w:val="20"/>
          <w:szCs w:val="20"/>
        </w:rPr>
        <w:t>an interview</w:t>
      </w:r>
      <w:r w:rsidR="00823976" w:rsidRPr="00654573">
        <w:rPr>
          <w:rFonts w:asciiTheme="minorHAnsi" w:hAnsiTheme="minorHAnsi" w:cstheme="minorHAnsi"/>
          <w:color w:val="auto"/>
          <w:sz w:val="20"/>
          <w:szCs w:val="20"/>
        </w:rPr>
        <w:t xml:space="preserve"> </w:t>
      </w:r>
      <w:r w:rsidRPr="00654573">
        <w:rPr>
          <w:rFonts w:asciiTheme="minorHAnsi" w:hAnsiTheme="minorHAnsi" w:cstheme="minorHAnsi"/>
          <w:color w:val="auto"/>
          <w:sz w:val="20"/>
          <w:szCs w:val="20"/>
        </w:rPr>
        <w:t>(based on questions to be provided) with life coaching participants about their experience of life coaching</w:t>
      </w:r>
    </w:p>
    <w:p w14:paraId="4F9C9945" w14:textId="77777777" w:rsidR="00654573" w:rsidRPr="00090CF4" w:rsidRDefault="00654573" w:rsidP="00654573">
      <w:pPr>
        <w:shd w:val="clear" w:color="auto" w:fill="D9D9D9" w:themeFill="background1" w:themeFillShade="D9"/>
        <w:spacing w:before="480"/>
        <w:ind w:left="3600" w:hanging="3600"/>
        <w:rPr>
          <w:rFonts w:cs="Arial"/>
          <w:b/>
          <w:szCs w:val="20"/>
        </w:rPr>
      </w:pPr>
      <w:r w:rsidRPr="00090CF4">
        <w:rPr>
          <w:rFonts w:cs="Arial"/>
          <w:b/>
          <w:szCs w:val="20"/>
        </w:rPr>
        <w:t>QUALIFICATIONS AND LICENSES</w:t>
      </w:r>
    </w:p>
    <w:p w14:paraId="2CF52E3E" w14:textId="58468733" w:rsidR="00654573" w:rsidRPr="00654573" w:rsidRDefault="003E13CC" w:rsidP="00654573">
      <w:pPr>
        <w:pStyle w:val="Default"/>
        <w:numPr>
          <w:ilvl w:val="0"/>
          <w:numId w:val="6"/>
        </w:numPr>
        <w:spacing w:after="146"/>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A current Victorian driver’s licence wou</w:t>
      </w:r>
      <w:r w:rsidR="00654573">
        <w:rPr>
          <w:rFonts w:asciiTheme="minorHAnsi" w:hAnsiTheme="minorHAnsi" w:cstheme="minorHAnsi"/>
          <w:color w:val="auto"/>
          <w:sz w:val="20"/>
          <w:szCs w:val="20"/>
        </w:rPr>
        <w:t>ld be helpful but not essential</w:t>
      </w:r>
    </w:p>
    <w:p w14:paraId="28399C43" w14:textId="77777777" w:rsidR="00654573" w:rsidRPr="00654573" w:rsidRDefault="00654573" w:rsidP="00654573">
      <w:pPr>
        <w:shd w:val="clear" w:color="auto" w:fill="D9D9D9"/>
        <w:spacing w:before="480" w:after="120" w:line="276" w:lineRule="auto"/>
        <w:ind w:left="3600" w:hanging="3600"/>
        <w:jc w:val="both"/>
        <w:rPr>
          <w:rFonts w:ascii="Calibri" w:eastAsia="Calibri" w:hAnsi="Calibri" w:cs="Arial"/>
          <w:b/>
          <w:szCs w:val="20"/>
        </w:rPr>
      </w:pPr>
      <w:r w:rsidRPr="00654573">
        <w:rPr>
          <w:rFonts w:ascii="Calibri" w:eastAsia="Calibri" w:hAnsi="Calibri" w:cs="Arial"/>
          <w:b/>
          <w:szCs w:val="20"/>
        </w:rPr>
        <w:t xml:space="preserve">KEY SELECTION CRITERIA </w:t>
      </w:r>
      <w:bookmarkStart w:id="0" w:name="_GoBack"/>
      <w:bookmarkEnd w:id="0"/>
    </w:p>
    <w:p w14:paraId="2965B2E4" w14:textId="2E75196C" w:rsidR="003E13CC" w:rsidRPr="00050A91" w:rsidRDefault="003E13CC" w:rsidP="00654573">
      <w:pPr>
        <w:pStyle w:val="Default"/>
        <w:spacing w:before="120"/>
        <w:ind w:left="360"/>
        <w:jc w:val="both"/>
        <w:rPr>
          <w:rFonts w:asciiTheme="minorHAnsi" w:hAnsiTheme="minorHAnsi" w:cstheme="minorHAnsi"/>
          <w:b/>
          <w:bCs/>
          <w:color w:val="auto"/>
          <w:sz w:val="22"/>
          <w:szCs w:val="20"/>
        </w:rPr>
      </w:pPr>
      <w:r w:rsidRPr="00050A91">
        <w:rPr>
          <w:rFonts w:asciiTheme="minorHAnsi" w:hAnsiTheme="minorHAnsi" w:cstheme="minorHAnsi"/>
          <w:b/>
          <w:bCs/>
          <w:color w:val="auto"/>
          <w:sz w:val="22"/>
          <w:szCs w:val="20"/>
        </w:rPr>
        <w:t xml:space="preserve">COMPETENCIES AND EXPERIENCE </w:t>
      </w:r>
    </w:p>
    <w:p w14:paraId="3457F2A3" w14:textId="77777777" w:rsidR="00363DFE" w:rsidRPr="00654573" w:rsidRDefault="00363DFE"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Preference to be a tenant of AHV</w:t>
      </w:r>
    </w:p>
    <w:p w14:paraId="0A459414" w14:textId="38DDE2C2"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Awareness and appreciation of Aboriginal societies and cultures and an understanding of the issues affecting Aboriginal people in contemporary Australia and the diversity of circumstances of Aboriginal people. </w:t>
      </w:r>
    </w:p>
    <w:p w14:paraId="2CAA5157" w14:textId="00A2D7A4"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Ability to engage, support and </w:t>
      </w:r>
      <w:r w:rsidR="000D4BC0" w:rsidRPr="00654573">
        <w:rPr>
          <w:rFonts w:asciiTheme="minorHAnsi" w:hAnsiTheme="minorHAnsi" w:cstheme="minorHAnsi"/>
          <w:color w:val="auto"/>
          <w:sz w:val="20"/>
          <w:szCs w:val="20"/>
        </w:rPr>
        <w:t xml:space="preserve">build relationships with </w:t>
      </w:r>
      <w:r w:rsidRPr="00654573">
        <w:rPr>
          <w:rFonts w:asciiTheme="minorHAnsi" w:hAnsiTheme="minorHAnsi" w:cstheme="minorHAnsi"/>
          <w:color w:val="auto"/>
          <w:sz w:val="20"/>
          <w:szCs w:val="20"/>
        </w:rPr>
        <w:t>individuals</w:t>
      </w:r>
    </w:p>
    <w:p w14:paraId="05516A0B" w14:textId="0E3BFF74"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Demonstrated ability to work collaboratively with colleagues</w:t>
      </w:r>
      <w:r w:rsidR="0077160C" w:rsidRPr="00654573">
        <w:rPr>
          <w:rFonts w:asciiTheme="minorHAnsi" w:hAnsiTheme="minorHAnsi" w:cstheme="minorHAnsi"/>
          <w:color w:val="auto"/>
          <w:sz w:val="20"/>
          <w:szCs w:val="20"/>
        </w:rPr>
        <w:t xml:space="preserve"> and managers</w:t>
      </w:r>
      <w:r w:rsidRPr="00654573">
        <w:rPr>
          <w:rFonts w:asciiTheme="minorHAnsi" w:hAnsiTheme="minorHAnsi" w:cstheme="minorHAnsi"/>
          <w:color w:val="auto"/>
          <w:sz w:val="20"/>
          <w:szCs w:val="20"/>
        </w:rPr>
        <w:t xml:space="preserve"> </w:t>
      </w:r>
    </w:p>
    <w:p w14:paraId="752C0BD9" w14:textId="55B1E805" w:rsidR="0077160C" w:rsidRPr="00654573" w:rsidRDefault="0077160C"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Ability to </w:t>
      </w:r>
      <w:r w:rsidR="008427F0" w:rsidRPr="00654573">
        <w:rPr>
          <w:rFonts w:asciiTheme="minorHAnsi" w:hAnsiTheme="minorHAnsi" w:cstheme="minorHAnsi"/>
          <w:color w:val="auto"/>
          <w:sz w:val="20"/>
          <w:szCs w:val="20"/>
        </w:rPr>
        <w:t xml:space="preserve">plan and </w:t>
      </w:r>
      <w:r w:rsidRPr="00654573">
        <w:rPr>
          <w:rFonts w:asciiTheme="minorHAnsi" w:hAnsiTheme="minorHAnsi" w:cstheme="minorHAnsi"/>
          <w:color w:val="auto"/>
          <w:sz w:val="20"/>
          <w:szCs w:val="20"/>
        </w:rPr>
        <w:t>organise work schedule</w:t>
      </w:r>
      <w:r w:rsidR="0054015C" w:rsidRPr="00654573">
        <w:rPr>
          <w:rFonts w:asciiTheme="minorHAnsi" w:hAnsiTheme="minorHAnsi" w:cstheme="minorHAnsi"/>
          <w:color w:val="auto"/>
          <w:sz w:val="20"/>
          <w:szCs w:val="20"/>
        </w:rPr>
        <w:t xml:space="preserve"> independently and as part of a team</w:t>
      </w:r>
    </w:p>
    <w:p w14:paraId="361C256F" w14:textId="77777777" w:rsidR="00A169E1" w:rsidRPr="00654573" w:rsidRDefault="00A169E1" w:rsidP="00654573">
      <w:pPr>
        <w:pStyle w:val="ListParagraph"/>
        <w:numPr>
          <w:ilvl w:val="0"/>
          <w:numId w:val="6"/>
        </w:numPr>
        <w:tabs>
          <w:tab w:val="left" w:pos="397"/>
        </w:tabs>
        <w:autoSpaceDE w:val="0"/>
        <w:autoSpaceDN w:val="0"/>
        <w:adjustRightInd w:val="0"/>
        <w:snapToGrid w:val="0"/>
        <w:spacing w:before="120" w:after="0" w:line="240" w:lineRule="auto"/>
        <w:contextualSpacing w:val="0"/>
        <w:jc w:val="both"/>
        <w:rPr>
          <w:rFonts w:eastAsia="Times New Roman" w:cstheme="minorHAnsi"/>
          <w:sz w:val="20"/>
          <w:szCs w:val="20"/>
        </w:rPr>
      </w:pPr>
      <w:r w:rsidRPr="00654573">
        <w:rPr>
          <w:rFonts w:eastAsia="Times New Roman" w:cstheme="minorHAnsi"/>
          <w:sz w:val="20"/>
          <w:szCs w:val="20"/>
        </w:rPr>
        <w:t xml:space="preserve">Demonstrated computer literacy and word-processing skills </w:t>
      </w:r>
    </w:p>
    <w:p w14:paraId="49D76262" w14:textId="744B9C58" w:rsidR="00E855F1" w:rsidRPr="00654573" w:rsidRDefault="00E855F1" w:rsidP="00654573">
      <w:pPr>
        <w:pStyle w:val="Default"/>
        <w:numPr>
          <w:ilvl w:val="0"/>
          <w:numId w:val="6"/>
        </w:numPr>
        <w:spacing w:before="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Excellent communication skills, both written and verbal. </w:t>
      </w:r>
    </w:p>
    <w:p w14:paraId="61104BF9" w14:textId="0C8253BC" w:rsidR="009F31C3" w:rsidRDefault="00C33101" w:rsidP="00654573">
      <w:pPr>
        <w:pStyle w:val="ListParagraph"/>
        <w:numPr>
          <w:ilvl w:val="0"/>
          <w:numId w:val="6"/>
        </w:numPr>
        <w:tabs>
          <w:tab w:val="left" w:pos="397"/>
        </w:tabs>
        <w:autoSpaceDE w:val="0"/>
        <w:autoSpaceDN w:val="0"/>
        <w:adjustRightInd w:val="0"/>
        <w:snapToGrid w:val="0"/>
        <w:spacing w:before="120" w:after="0" w:line="240" w:lineRule="auto"/>
        <w:ind w:left="714" w:hanging="357"/>
        <w:contextualSpacing w:val="0"/>
        <w:jc w:val="both"/>
        <w:rPr>
          <w:rFonts w:eastAsia="Times New Roman" w:cstheme="minorHAnsi"/>
          <w:sz w:val="20"/>
          <w:szCs w:val="20"/>
        </w:rPr>
      </w:pPr>
      <w:r w:rsidRPr="00654573">
        <w:rPr>
          <w:rFonts w:eastAsia="Times New Roman" w:cstheme="minorHAnsi"/>
          <w:sz w:val="20"/>
          <w:szCs w:val="20"/>
        </w:rPr>
        <w:t>Ability to work as an effective member of a team as well as independently under general supervision</w:t>
      </w:r>
    </w:p>
    <w:p w14:paraId="7ED2FE3A" w14:textId="77777777" w:rsidR="00654573" w:rsidRPr="00654573" w:rsidRDefault="00654573" w:rsidP="00654573">
      <w:pPr>
        <w:pStyle w:val="ListParagraph"/>
        <w:tabs>
          <w:tab w:val="left" w:pos="397"/>
        </w:tabs>
        <w:autoSpaceDE w:val="0"/>
        <w:autoSpaceDN w:val="0"/>
        <w:adjustRightInd w:val="0"/>
        <w:snapToGrid w:val="0"/>
        <w:spacing w:before="120" w:after="0" w:line="240" w:lineRule="auto"/>
        <w:ind w:left="714"/>
        <w:contextualSpacing w:val="0"/>
        <w:jc w:val="both"/>
        <w:rPr>
          <w:rFonts w:eastAsia="Times New Roman" w:cstheme="minorHAnsi"/>
          <w:sz w:val="20"/>
          <w:szCs w:val="20"/>
        </w:rPr>
      </w:pPr>
    </w:p>
    <w:p w14:paraId="276BA665" w14:textId="1CC39B05" w:rsidR="00E855F1" w:rsidRPr="00050A91" w:rsidRDefault="0077160C" w:rsidP="00654573">
      <w:pPr>
        <w:pStyle w:val="Default"/>
        <w:ind w:firstLine="360"/>
        <w:jc w:val="both"/>
        <w:rPr>
          <w:rFonts w:asciiTheme="minorHAnsi" w:hAnsiTheme="minorHAnsi" w:cstheme="minorHAnsi"/>
          <w:color w:val="auto"/>
          <w:sz w:val="22"/>
          <w:szCs w:val="20"/>
        </w:rPr>
      </w:pPr>
      <w:r w:rsidRPr="00050A91">
        <w:rPr>
          <w:rFonts w:asciiTheme="minorHAnsi" w:hAnsiTheme="minorHAnsi" w:cstheme="minorHAnsi"/>
          <w:b/>
          <w:bCs/>
          <w:color w:val="auto"/>
          <w:sz w:val="22"/>
          <w:szCs w:val="20"/>
        </w:rPr>
        <w:t xml:space="preserve">PERSONAL QUALITIES </w:t>
      </w:r>
    </w:p>
    <w:p w14:paraId="584BD828" w14:textId="77777777" w:rsidR="00363DFE" w:rsidRPr="00654573" w:rsidRDefault="00363DFE"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Comfortable discussing issues related to Aboriginal discrimination, child removal and domestic violence</w:t>
      </w:r>
    </w:p>
    <w:p w14:paraId="13FF1546" w14:textId="7EBBFC2C" w:rsidR="00931A43" w:rsidRPr="00654573" w:rsidRDefault="00931A43" w:rsidP="00654573">
      <w:pPr>
        <w:pStyle w:val="Default"/>
        <w:numPr>
          <w:ilvl w:val="0"/>
          <w:numId w:val="6"/>
        </w:numPr>
        <w:spacing w:before="120"/>
        <w:ind w:left="714" w:hanging="357"/>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Be able to adapt to changing situations</w:t>
      </w:r>
    </w:p>
    <w:p w14:paraId="17A9E2FB" w14:textId="29CF9168"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lastRenderedPageBreak/>
        <w:t>Extensive life experience and empathy for others’ experiences</w:t>
      </w:r>
    </w:p>
    <w:p w14:paraId="1497AF67" w14:textId="1D7C5918"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Establishes and encourages positive relationships</w:t>
      </w:r>
    </w:p>
    <w:p w14:paraId="5BA78DE0" w14:textId="6BF92874" w:rsidR="00E855F1" w:rsidRPr="00654573" w:rsidRDefault="00E855F1" w:rsidP="00654573">
      <w:pPr>
        <w:pStyle w:val="Default"/>
        <w:numPr>
          <w:ilvl w:val="0"/>
          <w:numId w:val="6"/>
        </w:numPr>
        <w:spacing w:before="120"/>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Aspirational belief in the capacity of each person to achieve</w:t>
      </w:r>
    </w:p>
    <w:p w14:paraId="7301B154" w14:textId="77777777" w:rsidR="0054015C" w:rsidRPr="00654573" w:rsidRDefault="0054015C" w:rsidP="00654573">
      <w:pPr>
        <w:pStyle w:val="Default"/>
        <w:spacing w:before="120"/>
        <w:ind w:left="720"/>
        <w:jc w:val="both"/>
        <w:rPr>
          <w:rFonts w:asciiTheme="minorHAnsi" w:hAnsiTheme="minorHAnsi" w:cstheme="minorHAnsi"/>
          <w:color w:val="auto"/>
          <w:sz w:val="20"/>
          <w:szCs w:val="20"/>
        </w:rPr>
      </w:pPr>
    </w:p>
    <w:p w14:paraId="3E454F24" w14:textId="3D8C4FA2" w:rsidR="00FA4924" w:rsidRPr="00654573" w:rsidRDefault="00E855F1" w:rsidP="00654573">
      <w:pPr>
        <w:pStyle w:val="Default"/>
        <w:jc w:val="both"/>
        <w:rPr>
          <w:rFonts w:asciiTheme="minorHAnsi" w:hAnsiTheme="minorHAnsi" w:cstheme="minorHAnsi"/>
          <w:b/>
          <w:bCs/>
          <w:color w:val="auto"/>
          <w:sz w:val="20"/>
          <w:szCs w:val="20"/>
        </w:rPr>
      </w:pPr>
      <w:r w:rsidRPr="00654573">
        <w:rPr>
          <w:rFonts w:asciiTheme="minorHAnsi" w:hAnsiTheme="minorHAnsi" w:cstheme="minorHAnsi"/>
          <w:b/>
          <w:bCs/>
          <w:color w:val="auto"/>
          <w:sz w:val="20"/>
          <w:szCs w:val="20"/>
        </w:rPr>
        <w:t>AHV is seeking to recruit</w:t>
      </w:r>
      <w:r w:rsidR="0077160C" w:rsidRPr="00654573">
        <w:rPr>
          <w:rFonts w:asciiTheme="minorHAnsi" w:hAnsiTheme="minorHAnsi" w:cstheme="minorHAnsi"/>
          <w:b/>
          <w:bCs/>
          <w:color w:val="auto"/>
          <w:sz w:val="20"/>
          <w:szCs w:val="20"/>
        </w:rPr>
        <w:t xml:space="preserve"> </w:t>
      </w:r>
      <w:r w:rsidRPr="00654573">
        <w:rPr>
          <w:rFonts w:asciiTheme="minorHAnsi" w:hAnsiTheme="minorHAnsi" w:cstheme="minorHAnsi"/>
          <w:b/>
          <w:bCs/>
          <w:color w:val="auto"/>
          <w:sz w:val="20"/>
          <w:szCs w:val="20"/>
        </w:rPr>
        <w:t xml:space="preserve">Aboriginal </w:t>
      </w:r>
      <w:r w:rsidR="0077160C" w:rsidRPr="00654573">
        <w:rPr>
          <w:rFonts w:asciiTheme="minorHAnsi" w:hAnsiTheme="minorHAnsi" w:cstheme="minorHAnsi"/>
          <w:b/>
          <w:bCs/>
          <w:color w:val="auto"/>
          <w:sz w:val="20"/>
          <w:szCs w:val="20"/>
        </w:rPr>
        <w:t>people</w:t>
      </w:r>
      <w:r w:rsidRPr="00654573">
        <w:rPr>
          <w:rFonts w:asciiTheme="minorHAnsi" w:hAnsiTheme="minorHAnsi" w:cstheme="minorHAnsi"/>
          <w:b/>
          <w:bCs/>
          <w:color w:val="auto"/>
          <w:sz w:val="20"/>
          <w:szCs w:val="20"/>
        </w:rPr>
        <w:t xml:space="preserve"> to this position.</w:t>
      </w:r>
      <w:r w:rsidR="00363DFE" w:rsidRPr="00654573">
        <w:rPr>
          <w:rFonts w:asciiTheme="minorHAnsi" w:hAnsiTheme="minorHAnsi" w:cstheme="minorHAnsi"/>
          <w:b/>
          <w:bCs/>
          <w:color w:val="auto"/>
          <w:sz w:val="20"/>
          <w:szCs w:val="20"/>
        </w:rPr>
        <w:t xml:space="preserve">  </w:t>
      </w:r>
    </w:p>
    <w:p w14:paraId="53894906" w14:textId="77777777" w:rsidR="00654573" w:rsidRPr="00654573" w:rsidRDefault="00654573" w:rsidP="00654573">
      <w:pPr>
        <w:shd w:val="clear" w:color="auto" w:fill="D9D9D9"/>
        <w:spacing w:before="480" w:after="120" w:line="276" w:lineRule="auto"/>
        <w:ind w:left="3600" w:hanging="3600"/>
        <w:jc w:val="both"/>
        <w:rPr>
          <w:rFonts w:ascii="Calibri" w:eastAsia="Calibri" w:hAnsi="Calibri" w:cs="Arial"/>
          <w:b/>
          <w:szCs w:val="20"/>
        </w:rPr>
      </w:pPr>
      <w:r w:rsidRPr="00654573">
        <w:rPr>
          <w:rFonts w:ascii="Calibri" w:eastAsia="Calibri" w:hAnsi="Calibri" w:cs="Arial"/>
          <w:b/>
          <w:szCs w:val="20"/>
        </w:rPr>
        <w:t>EMPLOYMENT CONDITIONS</w:t>
      </w:r>
    </w:p>
    <w:p w14:paraId="55DC9CAD" w14:textId="0B73789C" w:rsidR="00FA4924" w:rsidRPr="00654573" w:rsidRDefault="00FA4924" w:rsidP="00654573">
      <w:pPr>
        <w:pStyle w:val="Default"/>
        <w:jc w:val="both"/>
        <w:rPr>
          <w:rFonts w:asciiTheme="minorHAnsi" w:hAnsiTheme="minorHAnsi" w:cstheme="minorHAnsi"/>
          <w:b/>
          <w:bCs/>
          <w:color w:val="auto"/>
          <w:sz w:val="20"/>
          <w:szCs w:val="20"/>
        </w:rPr>
      </w:pPr>
    </w:p>
    <w:p w14:paraId="1830366D" w14:textId="77777777" w:rsidR="00FA4924" w:rsidRPr="00654573" w:rsidRDefault="00FA4924" w:rsidP="00654573">
      <w:pPr>
        <w:pStyle w:val="Default"/>
        <w:numPr>
          <w:ilvl w:val="0"/>
          <w:numId w:val="6"/>
        </w:numPr>
        <w:spacing w:after="26"/>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Terms and conditions of employment are as per the Contract of Employment </w:t>
      </w:r>
    </w:p>
    <w:p w14:paraId="0CA4B90F" w14:textId="77777777" w:rsidR="00FA4924" w:rsidRPr="00654573" w:rsidRDefault="00FA4924" w:rsidP="00654573">
      <w:pPr>
        <w:pStyle w:val="Default"/>
        <w:numPr>
          <w:ilvl w:val="0"/>
          <w:numId w:val="6"/>
        </w:numPr>
        <w:spacing w:after="26"/>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AHV is an equal opportunity workplace </w:t>
      </w:r>
    </w:p>
    <w:p w14:paraId="265C368A" w14:textId="77777777" w:rsidR="00FA4924" w:rsidRPr="00654573" w:rsidRDefault="00FA4924" w:rsidP="00654573">
      <w:pPr>
        <w:pStyle w:val="Default"/>
        <w:numPr>
          <w:ilvl w:val="0"/>
          <w:numId w:val="6"/>
        </w:numPr>
        <w:spacing w:after="26"/>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AHV promotes a smoke free workplace </w:t>
      </w:r>
    </w:p>
    <w:p w14:paraId="3AA5078D" w14:textId="77777777" w:rsidR="00FA4924" w:rsidRPr="00654573" w:rsidRDefault="00FA4924" w:rsidP="00654573">
      <w:pPr>
        <w:pStyle w:val="Default"/>
        <w:numPr>
          <w:ilvl w:val="0"/>
          <w:numId w:val="6"/>
        </w:numPr>
        <w:spacing w:after="26"/>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 current National Police records check and relevant valid state Working With Children Check are required </w:t>
      </w:r>
    </w:p>
    <w:p w14:paraId="681F87A2" w14:textId="77777777" w:rsidR="00FA4924" w:rsidRPr="00654573" w:rsidRDefault="00FA4924" w:rsidP="00654573">
      <w:pPr>
        <w:pStyle w:val="Default"/>
        <w:numPr>
          <w:ilvl w:val="0"/>
          <w:numId w:val="6"/>
        </w:numPr>
        <w:jc w:val="both"/>
        <w:rPr>
          <w:rFonts w:asciiTheme="minorHAnsi" w:hAnsiTheme="minorHAnsi" w:cstheme="minorHAnsi"/>
          <w:color w:val="auto"/>
          <w:sz w:val="20"/>
          <w:szCs w:val="20"/>
        </w:rPr>
      </w:pPr>
      <w:r w:rsidRPr="00654573">
        <w:rPr>
          <w:rFonts w:asciiTheme="minorHAnsi" w:hAnsiTheme="minorHAnsi" w:cstheme="minorHAnsi"/>
          <w:color w:val="auto"/>
          <w:sz w:val="20"/>
          <w:szCs w:val="20"/>
        </w:rPr>
        <w:t xml:space="preserve">Attend mandatory and other training as required. </w:t>
      </w:r>
    </w:p>
    <w:p w14:paraId="67E6B164" w14:textId="77777777" w:rsidR="00FA4924" w:rsidRPr="00654573" w:rsidRDefault="00FA4924" w:rsidP="00654573">
      <w:pPr>
        <w:pStyle w:val="Default"/>
        <w:jc w:val="both"/>
        <w:rPr>
          <w:rFonts w:asciiTheme="minorHAnsi" w:hAnsiTheme="minorHAnsi" w:cstheme="minorHAnsi"/>
          <w:b/>
          <w:bCs/>
          <w:color w:val="auto"/>
          <w:sz w:val="20"/>
          <w:szCs w:val="20"/>
        </w:rPr>
      </w:pPr>
    </w:p>
    <w:p w14:paraId="352454AD" w14:textId="0A6A5DAA" w:rsidR="00050A91" w:rsidRPr="00050A91" w:rsidRDefault="00FD2A7C" w:rsidP="00654573">
      <w:pPr>
        <w:pStyle w:val="Default"/>
        <w:jc w:val="both"/>
        <w:rPr>
          <w:rFonts w:asciiTheme="minorHAnsi" w:hAnsiTheme="minorHAnsi" w:cstheme="minorHAnsi"/>
          <w:b/>
          <w:bCs/>
          <w:color w:val="auto"/>
          <w:sz w:val="22"/>
          <w:szCs w:val="20"/>
        </w:rPr>
      </w:pPr>
      <w:r w:rsidRPr="00050A91">
        <w:rPr>
          <w:rFonts w:asciiTheme="minorHAnsi" w:hAnsiTheme="minorHAnsi" w:cstheme="minorHAnsi"/>
          <w:b/>
          <w:bCs/>
          <w:color w:val="auto"/>
          <w:sz w:val="22"/>
          <w:szCs w:val="20"/>
        </w:rPr>
        <w:t>TRAVEL</w:t>
      </w:r>
    </w:p>
    <w:p w14:paraId="62E98F38" w14:textId="43A82ED9" w:rsidR="007C6D1B" w:rsidRPr="00654573" w:rsidRDefault="007C6D1B" w:rsidP="00654573">
      <w:pPr>
        <w:pStyle w:val="Default"/>
        <w:jc w:val="both"/>
        <w:rPr>
          <w:rFonts w:asciiTheme="minorHAnsi" w:hAnsiTheme="minorHAnsi" w:cstheme="minorHAnsi"/>
          <w:sz w:val="20"/>
          <w:szCs w:val="20"/>
        </w:rPr>
      </w:pPr>
      <w:r w:rsidRPr="00654573">
        <w:rPr>
          <w:rFonts w:asciiTheme="minorHAnsi" w:hAnsiTheme="minorHAnsi" w:cstheme="minorHAnsi"/>
          <w:sz w:val="20"/>
          <w:szCs w:val="20"/>
        </w:rPr>
        <w:t>Some local travel will be required with the role. Public transport and/</w:t>
      </w:r>
      <w:r w:rsidR="00654573">
        <w:rPr>
          <w:rFonts w:asciiTheme="minorHAnsi" w:hAnsiTheme="minorHAnsi" w:cstheme="minorHAnsi"/>
          <w:sz w:val="20"/>
          <w:szCs w:val="20"/>
        </w:rPr>
        <w:t xml:space="preserve"> </w:t>
      </w:r>
      <w:r w:rsidRPr="00654573">
        <w:rPr>
          <w:rFonts w:asciiTheme="minorHAnsi" w:hAnsiTheme="minorHAnsi" w:cstheme="minorHAnsi"/>
          <w:sz w:val="20"/>
          <w:szCs w:val="20"/>
        </w:rPr>
        <w:t>or mileage costs will be reimbursed at</w:t>
      </w:r>
      <w:r w:rsidR="0056183C" w:rsidRPr="00654573">
        <w:rPr>
          <w:rFonts w:asciiTheme="minorHAnsi" w:hAnsiTheme="minorHAnsi" w:cstheme="minorHAnsi"/>
          <w:sz w:val="20"/>
          <w:szCs w:val="20"/>
        </w:rPr>
        <w:t xml:space="preserve"> </w:t>
      </w:r>
      <w:r w:rsidR="00E455C3" w:rsidRPr="00654573">
        <w:rPr>
          <w:rFonts w:asciiTheme="minorHAnsi" w:hAnsiTheme="minorHAnsi" w:cstheme="minorHAnsi"/>
          <w:sz w:val="20"/>
          <w:szCs w:val="20"/>
        </w:rPr>
        <w:t>Australian</w:t>
      </w:r>
      <w:r w:rsidR="00960B86" w:rsidRPr="00654573">
        <w:rPr>
          <w:rFonts w:asciiTheme="minorHAnsi" w:hAnsiTheme="minorHAnsi" w:cstheme="minorHAnsi"/>
          <w:sz w:val="20"/>
          <w:szCs w:val="20"/>
        </w:rPr>
        <w:t xml:space="preserve"> Tax Office rates</w:t>
      </w:r>
      <w:r w:rsidR="00654573">
        <w:rPr>
          <w:rFonts w:asciiTheme="minorHAnsi" w:hAnsiTheme="minorHAnsi" w:cstheme="minorHAnsi"/>
          <w:sz w:val="20"/>
          <w:szCs w:val="20"/>
        </w:rPr>
        <w:t>.</w:t>
      </w:r>
    </w:p>
    <w:p w14:paraId="1E874D4F" w14:textId="47AD8E1D" w:rsidR="007C6D1B" w:rsidRPr="00654573" w:rsidRDefault="007C6D1B" w:rsidP="00654573">
      <w:pPr>
        <w:pStyle w:val="Default"/>
        <w:jc w:val="both"/>
        <w:rPr>
          <w:rFonts w:asciiTheme="minorHAnsi" w:hAnsiTheme="minorHAnsi" w:cstheme="minorHAnsi"/>
          <w:sz w:val="20"/>
          <w:szCs w:val="20"/>
        </w:rPr>
      </w:pPr>
    </w:p>
    <w:p w14:paraId="6831D423" w14:textId="7F41BF3B" w:rsidR="007C6D1B" w:rsidRPr="00050A91" w:rsidRDefault="00FD2A7C" w:rsidP="00654573">
      <w:pPr>
        <w:pStyle w:val="Default"/>
        <w:jc w:val="both"/>
        <w:rPr>
          <w:rFonts w:asciiTheme="minorHAnsi" w:hAnsiTheme="minorHAnsi" w:cstheme="minorHAnsi"/>
          <w:b/>
          <w:bCs/>
          <w:sz w:val="22"/>
          <w:szCs w:val="20"/>
        </w:rPr>
      </w:pPr>
      <w:r w:rsidRPr="00050A91">
        <w:rPr>
          <w:rFonts w:asciiTheme="minorHAnsi" w:hAnsiTheme="minorHAnsi" w:cstheme="minorHAnsi"/>
          <w:b/>
          <w:bCs/>
          <w:sz w:val="22"/>
          <w:szCs w:val="20"/>
        </w:rPr>
        <w:t>TIME COMMITMENT</w:t>
      </w:r>
    </w:p>
    <w:p w14:paraId="61350FA6" w14:textId="0A6F4B9D" w:rsidR="007C6D1B" w:rsidRPr="00654573" w:rsidRDefault="00E058E5" w:rsidP="00654573">
      <w:pPr>
        <w:pStyle w:val="Default"/>
        <w:jc w:val="both"/>
        <w:rPr>
          <w:rFonts w:asciiTheme="minorHAnsi" w:hAnsiTheme="minorHAnsi" w:cstheme="minorHAnsi"/>
          <w:sz w:val="20"/>
          <w:szCs w:val="20"/>
        </w:rPr>
      </w:pPr>
      <w:r w:rsidRPr="00654573">
        <w:rPr>
          <w:rFonts w:asciiTheme="minorHAnsi" w:hAnsiTheme="minorHAnsi" w:cstheme="minorHAnsi"/>
          <w:sz w:val="20"/>
          <w:szCs w:val="20"/>
        </w:rPr>
        <w:t>Peer Research Assistants will work on a self-employed basis through a contract for services. The expected time commitment is 3 days per week, 5 hours each day or as agreed with the wellbeing team, for 3 periods of 6 weeks, with the potential to extend the time period by a number of weeks in order to complete the survey collection.</w:t>
      </w:r>
    </w:p>
    <w:p w14:paraId="71AB8E86" w14:textId="77777777" w:rsidR="00E455C3" w:rsidRPr="00654573" w:rsidRDefault="00E455C3" w:rsidP="00654573">
      <w:pPr>
        <w:pStyle w:val="Default"/>
        <w:jc w:val="both"/>
        <w:rPr>
          <w:rFonts w:asciiTheme="minorHAnsi" w:hAnsiTheme="minorHAnsi" w:cstheme="minorHAnsi"/>
          <w:b/>
          <w:bCs/>
          <w:sz w:val="20"/>
          <w:szCs w:val="20"/>
        </w:rPr>
      </w:pPr>
    </w:p>
    <w:p w14:paraId="51E81C97" w14:textId="2660FBE0" w:rsidR="00E058E5" w:rsidRPr="00050A91" w:rsidRDefault="00FD2A7C" w:rsidP="00654573">
      <w:pPr>
        <w:pStyle w:val="Default"/>
        <w:jc w:val="both"/>
        <w:rPr>
          <w:rFonts w:asciiTheme="minorHAnsi" w:hAnsiTheme="minorHAnsi" w:cstheme="minorHAnsi"/>
          <w:b/>
          <w:bCs/>
          <w:sz w:val="22"/>
          <w:szCs w:val="20"/>
        </w:rPr>
      </w:pPr>
      <w:r w:rsidRPr="00050A91">
        <w:rPr>
          <w:rFonts w:asciiTheme="minorHAnsi" w:hAnsiTheme="minorHAnsi" w:cstheme="minorHAnsi"/>
          <w:b/>
          <w:bCs/>
          <w:sz w:val="22"/>
          <w:szCs w:val="20"/>
        </w:rPr>
        <w:t>TRAINING</w:t>
      </w:r>
    </w:p>
    <w:p w14:paraId="71B10673" w14:textId="49CAC6B4" w:rsidR="00FD2A7C" w:rsidRPr="00654573" w:rsidRDefault="00FD2A7C" w:rsidP="00654573">
      <w:pPr>
        <w:pStyle w:val="Default"/>
        <w:jc w:val="both"/>
        <w:rPr>
          <w:rFonts w:asciiTheme="minorHAnsi" w:hAnsiTheme="minorHAnsi" w:cstheme="minorHAnsi"/>
          <w:b/>
          <w:bCs/>
          <w:color w:val="auto"/>
          <w:sz w:val="20"/>
          <w:szCs w:val="20"/>
        </w:rPr>
      </w:pPr>
      <w:r w:rsidRPr="00654573">
        <w:rPr>
          <w:rFonts w:asciiTheme="minorHAnsi" w:hAnsiTheme="minorHAnsi" w:cstheme="minorHAnsi"/>
          <w:sz w:val="20"/>
          <w:szCs w:val="20"/>
        </w:rPr>
        <w:t>The participants will undergo a research skills training program in relation to their role.</w:t>
      </w:r>
    </w:p>
    <w:p w14:paraId="50ECC655" w14:textId="77777777" w:rsidR="0077160C" w:rsidRPr="00654573" w:rsidRDefault="0077160C" w:rsidP="00654573">
      <w:pPr>
        <w:pStyle w:val="Default"/>
        <w:jc w:val="both"/>
        <w:rPr>
          <w:rFonts w:asciiTheme="minorHAnsi" w:hAnsiTheme="minorHAnsi" w:cstheme="minorHAnsi"/>
          <w:b/>
          <w:bCs/>
          <w:color w:val="auto"/>
          <w:sz w:val="20"/>
          <w:szCs w:val="20"/>
        </w:rPr>
      </w:pPr>
    </w:p>
    <w:p w14:paraId="7FE7641C" w14:textId="6AF88BB1" w:rsidR="0077160C" w:rsidRPr="00654573" w:rsidRDefault="0077160C" w:rsidP="00654573">
      <w:pPr>
        <w:pStyle w:val="Default"/>
        <w:jc w:val="both"/>
        <w:rPr>
          <w:rFonts w:asciiTheme="minorHAnsi" w:hAnsiTheme="minorHAnsi" w:cstheme="minorHAnsi"/>
          <w:b/>
          <w:bCs/>
          <w:color w:val="auto"/>
          <w:sz w:val="20"/>
          <w:szCs w:val="20"/>
        </w:rPr>
      </w:pPr>
    </w:p>
    <w:sectPr w:rsidR="0077160C" w:rsidRPr="00654573" w:rsidSect="00E53BFE">
      <w:footerReference w:type="default" r:id="rId11"/>
      <w:headerReference w:type="firs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9E5" w16cex:dateUtc="2020-04-28T04:19:00Z"/>
  <w16cex:commentExtensible w16cex:durableId="2252B878" w16cex:dateUtc="2020-04-28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7AEF82" w16cid:durableId="2252B9E5"/>
  <w16cid:commentId w16cid:paraId="0C2B7DD9" w16cid:durableId="2252B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D38A" w14:textId="77777777" w:rsidR="00ED4449" w:rsidRDefault="00ED4449" w:rsidP="00E53BFE">
      <w:pPr>
        <w:spacing w:after="0" w:line="240" w:lineRule="auto"/>
      </w:pPr>
      <w:r>
        <w:separator/>
      </w:r>
    </w:p>
  </w:endnote>
  <w:endnote w:type="continuationSeparator" w:id="0">
    <w:p w14:paraId="4C65EBF5" w14:textId="77777777" w:rsidR="00ED4449" w:rsidRDefault="00ED4449" w:rsidP="00E5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80818"/>
      <w:docPartObj>
        <w:docPartGallery w:val="Page Numbers (Bottom of Page)"/>
        <w:docPartUnique/>
      </w:docPartObj>
    </w:sdtPr>
    <w:sdtEndPr/>
    <w:sdtContent>
      <w:sdt>
        <w:sdtPr>
          <w:id w:val="-1769616900"/>
          <w:docPartObj>
            <w:docPartGallery w:val="Page Numbers (Top of Page)"/>
            <w:docPartUnique/>
          </w:docPartObj>
        </w:sdtPr>
        <w:sdtEndPr/>
        <w:sdtContent>
          <w:p w14:paraId="21951CD9" w14:textId="7E90731F" w:rsidR="00E53BFE" w:rsidRPr="00050A91" w:rsidRDefault="00E53BFE" w:rsidP="00050A91">
            <w:pPr>
              <w:pStyle w:val="Footer"/>
              <w:jc w:val="both"/>
            </w:pPr>
            <w:r w:rsidRPr="00050A91">
              <w:rPr>
                <w:rFonts w:ascii="Calibri" w:hAnsi="Calibri" w:cs="Calibri"/>
                <w:i/>
                <w:iCs/>
                <w:sz w:val="20"/>
                <w:szCs w:val="20"/>
              </w:rPr>
              <w:t xml:space="preserve">Position description </w:t>
            </w:r>
            <w:r w:rsidR="00BB53EB" w:rsidRPr="00050A91">
              <w:rPr>
                <w:rFonts w:ascii="Calibri" w:hAnsi="Calibri" w:cs="Calibri"/>
                <w:i/>
                <w:iCs/>
                <w:sz w:val="20"/>
                <w:szCs w:val="20"/>
              </w:rPr>
              <w:t>Peer Researcher</w:t>
            </w:r>
            <w:r w:rsidRPr="00050A91">
              <w:rPr>
                <w:rFonts w:ascii="Calibri" w:hAnsi="Calibri" w:cs="Calibri"/>
                <w:i/>
                <w:iCs/>
                <w:sz w:val="20"/>
                <w:szCs w:val="20"/>
              </w:rPr>
              <w:t xml:space="preserve"> - More than a </w:t>
            </w:r>
            <w:r w:rsidR="00DF3FA7" w:rsidRPr="00050A91">
              <w:rPr>
                <w:rFonts w:ascii="Calibri" w:hAnsi="Calibri" w:cs="Calibri"/>
                <w:i/>
                <w:iCs/>
                <w:sz w:val="20"/>
                <w:szCs w:val="20"/>
              </w:rPr>
              <w:t>L</w:t>
            </w:r>
            <w:r w:rsidRPr="00050A91">
              <w:rPr>
                <w:rFonts w:ascii="Calibri" w:hAnsi="Calibri" w:cs="Calibri"/>
                <w:i/>
                <w:iCs/>
                <w:sz w:val="20"/>
                <w:szCs w:val="20"/>
              </w:rPr>
              <w:t>andlord project</w:t>
            </w:r>
            <w:r w:rsidR="00363DFE" w:rsidRPr="00050A91">
              <w:rPr>
                <w:rFonts w:ascii="Calibri" w:hAnsi="Calibri" w:cs="Calibri"/>
                <w:i/>
                <w:iCs/>
                <w:sz w:val="20"/>
                <w:szCs w:val="20"/>
              </w:rPr>
              <w:t xml:space="preserve">                                 </w:t>
            </w:r>
            <w:r w:rsidR="00654573" w:rsidRPr="00050A91">
              <w:rPr>
                <w:rFonts w:ascii="Calibri" w:hAnsi="Calibri" w:cs="Calibri"/>
                <w:i/>
                <w:iCs/>
                <w:sz w:val="20"/>
                <w:szCs w:val="20"/>
              </w:rPr>
              <w:t xml:space="preserve">                      </w:t>
            </w:r>
            <w:r w:rsidR="00363DFE" w:rsidRPr="00050A91">
              <w:rPr>
                <w:rFonts w:ascii="Calibri" w:hAnsi="Calibri" w:cs="Calibri"/>
                <w:i/>
                <w:iCs/>
                <w:sz w:val="20"/>
                <w:szCs w:val="20"/>
              </w:rPr>
              <w:t xml:space="preserve"> </w:t>
            </w:r>
            <w:r w:rsidRPr="00050A91">
              <w:t xml:space="preserve">Page </w:t>
            </w:r>
            <w:r w:rsidRPr="00050A91">
              <w:rPr>
                <w:bCs/>
                <w:sz w:val="24"/>
                <w:szCs w:val="24"/>
              </w:rPr>
              <w:fldChar w:fldCharType="begin"/>
            </w:r>
            <w:r w:rsidRPr="00050A91">
              <w:rPr>
                <w:bCs/>
              </w:rPr>
              <w:instrText xml:space="preserve"> PAGE </w:instrText>
            </w:r>
            <w:r w:rsidRPr="00050A91">
              <w:rPr>
                <w:bCs/>
                <w:sz w:val="24"/>
                <w:szCs w:val="24"/>
              </w:rPr>
              <w:fldChar w:fldCharType="separate"/>
            </w:r>
            <w:r w:rsidR="003968EC">
              <w:rPr>
                <w:bCs/>
                <w:noProof/>
              </w:rPr>
              <w:t>2</w:t>
            </w:r>
            <w:r w:rsidRPr="00050A91">
              <w:rPr>
                <w:bCs/>
                <w:sz w:val="24"/>
                <w:szCs w:val="24"/>
              </w:rPr>
              <w:fldChar w:fldCharType="end"/>
            </w:r>
            <w:r w:rsidRPr="00050A91">
              <w:t xml:space="preserve"> of </w:t>
            </w:r>
            <w:r w:rsidRPr="00050A91">
              <w:rPr>
                <w:bCs/>
                <w:sz w:val="24"/>
                <w:szCs w:val="24"/>
              </w:rPr>
              <w:fldChar w:fldCharType="begin"/>
            </w:r>
            <w:r w:rsidRPr="00050A91">
              <w:rPr>
                <w:bCs/>
              </w:rPr>
              <w:instrText xml:space="preserve"> NUMPAGES  </w:instrText>
            </w:r>
            <w:r w:rsidRPr="00050A91">
              <w:rPr>
                <w:bCs/>
                <w:sz w:val="24"/>
                <w:szCs w:val="24"/>
              </w:rPr>
              <w:fldChar w:fldCharType="separate"/>
            </w:r>
            <w:r w:rsidR="003968EC">
              <w:rPr>
                <w:bCs/>
                <w:noProof/>
              </w:rPr>
              <w:t>3</w:t>
            </w:r>
            <w:r w:rsidRPr="00050A9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5701" w14:textId="77777777" w:rsidR="00ED4449" w:rsidRDefault="00ED4449" w:rsidP="00E53BFE">
      <w:pPr>
        <w:spacing w:after="0" w:line="240" w:lineRule="auto"/>
      </w:pPr>
      <w:r>
        <w:separator/>
      </w:r>
    </w:p>
  </w:footnote>
  <w:footnote w:type="continuationSeparator" w:id="0">
    <w:p w14:paraId="6CD14D0A" w14:textId="77777777" w:rsidR="00ED4449" w:rsidRDefault="00ED4449" w:rsidP="00E5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ABDF" w14:textId="47586167" w:rsidR="00050A91" w:rsidRDefault="00050A91" w:rsidP="00050A91">
    <w:pPr>
      <w:pStyle w:val="Header"/>
      <w:jc w:val="center"/>
    </w:pPr>
    <w:r w:rsidRPr="006D05D7">
      <w:rPr>
        <w:noProof/>
        <w:sz w:val="19"/>
        <w:szCs w:val="19"/>
        <w:lang w:eastAsia="en-AU"/>
      </w:rPr>
      <mc:AlternateContent>
        <mc:Choice Requires="wps">
          <w:drawing>
            <wp:anchor distT="45720" distB="45720" distL="114300" distR="114300" simplePos="0" relativeHeight="251660288" behindDoc="0" locked="0" layoutInCell="1" allowOverlap="1" wp14:anchorId="08AC6DF8" wp14:editId="5A038268">
              <wp:simplePos x="0" y="0"/>
              <wp:positionH relativeFrom="margin">
                <wp:align>left</wp:align>
              </wp:positionH>
              <wp:positionV relativeFrom="paragraph">
                <wp:posOffset>-213995</wp:posOffset>
              </wp:positionV>
              <wp:extent cx="857250" cy="7556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55650"/>
                      </a:xfrm>
                      <a:prstGeom prst="rect">
                        <a:avLst/>
                      </a:prstGeom>
                      <a:solidFill>
                        <a:srgbClr val="FFFFFF"/>
                      </a:solidFill>
                      <a:ln w="9525">
                        <a:noFill/>
                        <a:miter lim="800000"/>
                        <a:headEnd/>
                        <a:tailEnd/>
                      </a:ln>
                    </wps:spPr>
                    <wps:txbx>
                      <w:txbxContent>
                        <w:p w14:paraId="6298AC2D" w14:textId="77777777" w:rsidR="00050A91" w:rsidRDefault="00050A91" w:rsidP="00050A91">
                          <w:r>
                            <w:rPr>
                              <w:noProof/>
                              <w:lang w:eastAsia="en-AU"/>
                            </w:rPr>
                            <w:drawing>
                              <wp:inline distT="0" distB="0" distL="0" distR="0" wp14:anchorId="51BC6328" wp14:editId="4334D42A">
                                <wp:extent cx="724155" cy="535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4155" cy="5359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6DF8" id="_x0000_t202" coordsize="21600,21600" o:spt="202" path="m,l,21600r21600,l21600,xe">
              <v:stroke joinstyle="miter"/>
              <v:path gradientshapeok="t" o:connecttype="rect"/>
            </v:shapetype>
            <v:shape id="Text Box 2" o:spid="_x0000_s1026" type="#_x0000_t202" style="position:absolute;left:0;text-align:left;margin-left:0;margin-top:-16.85pt;width:67.5pt;height:5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" stroked="f">
              <v:textbox>
                <w:txbxContent>
                  <w:p w14:paraId="6298AC2D" w14:textId="77777777" w:rsidR="00050A91" w:rsidRDefault="00050A91" w:rsidP="00050A91">
                    <w:r>
                      <w:rPr>
                        <w:noProof/>
                        <w:lang w:eastAsia="en-AU"/>
                      </w:rPr>
                      <w:drawing>
                        <wp:inline distT="0" distB="0" distL="0" distR="0" wp14:anchorId="51BC6328" wp14:editId="4334D42A">
                          <wp:extent cx="724155" cy="535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4155" cy="535953"/>
                                  </a:xfrm>
                                  <a:prstGeom prst="rect">
                                    <a:avLst/>
                                  </a:prstGeom>
                                  <a:noFill/>
                                  <a:ln>
                                    <a:noFill/>
                                  </a:ln>
                                </pic:spPr>
                              </pic:pic>
                            </a:graphicData>
                          </a:graphic>
                        </wp:inline>
                      </w:drawing>
                    </w:r>
                  </w:p>
                </w:txbxContent>
              </v:textbox>
              <w10:wrap type="square" anchorx="margin"/>
            </v:shape>
          </w:pict>
        </mc:Fallback>
      </mc:AlternateContent>
    </w:r>
    <w:r w:rsidRPr="006D05D7">
      <w:rPr>
        <w:noProof/>
        <w:sz w:val="19"/>
        <w:szCs w:val="19"/>
        <w:lang w:eastAsia="en-AU"/>
      </w:rPr>
      <mc:AlternateContent>
        <mc:Choice Requires="wps">
          <w:drawing>
            <wp:anchor distT="45720" distB="45720" distL="114300" distR="114300" simplePos="0" relativeHeight="251659264" behindDoc="0" locked="0" layoutInCell="1" allowOverlap="1" wp14:anchorId="53AEBC47" wp14:editId="7179CA3B">
              <wp:simplePos x="0" y="0"/>
              <wp:positionH relativeFrom="margin">
                <wp:align>center</wp:align>
              </wp:positionH>
              <wp:positionV relativeFrom="paragraph">
                <wp:posOffset>83185</wp:posOffset>
              </wp:positionV>
              <wp:extent cx="2228850"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1150"/>
                      </a:xfrm>
                      <a:prstGeom prst="rect">
                        <a:avLst/>
                      </a:prstGeom>
                      <a:solidFill>
                        <a:srgbClr val="FFFFFF"/>
                      </a:solidFill>
                      <a:ln w="9525">
                        <a:noFill/>
                        <a:miter lim="800000"/>
                        <a:headEnd/>
                        <a:tailEnd/>
                      </a:ln>
                    </wps:spPr>
                    <wps:txbx>
                      <w:txbxContent>
                        <w:p w14:paraId="5CBC38E8" w14:textId="77777777" w:rsidR="00050A91" w:rsidRPr="00F14492" w:rsidRDefault="00050A91" w:rsidP="00050A91">
                          <w:pPr>
                            <w:jc w:val="center"/>
                            <w:rPr>
                              <w:rFonts w:cs="Arial"/>
                              <w:b/>
                              <w:sz w:val="28"/>
                              <w:szCs w:val="28"/>
                            </w:rPr>
                          </w:pPr>
                          <w:r w:rsidRPr="00F14492">
                            <w:rPr>
                              <w:rFonts w:cs="Arial"/>
                              <w:b/>
                              <w:sz w:val="28"/>
                              <w:szCs w:val="28"/>
                            </w:rPr>
                            <w:t>POSITION DESCRIPTION</w:t>
                          </w:r>
                        </w:p>
                        <w:p w14:paraId="3BDFFA77" w14:textId="77777777" w:rsidR="00050A91" w:rsidRDefault="00050A91" w:rsidP="00050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BC47" id="_x0000_s1027" type="#_x0000_t202" style="position:absolute;left:0;text-align:left;margin-left:0;margin-top:6.55pt;width:175.5pt;height:2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" stroked="f">
              <v:textbox>
                <w:txbxContent>
                  <w:p w14:paraId="5CBC38E8" w14:textId="77777777" w:rsidR="00050A91" w:rsidRPr="00F14492" w:rsidRDefault="00050A91" w:rsidP="00050A91">
                    <w:pPr>
                      <w:jc w:val="center"/>
                      <w:rPr>
                        <w:rFonts w:cs="Arial"/>
                        <w:b/>
                        <w:sz w:val="28"/>
                        <w:szCs w:val="28"/>
                      </w:rPr>
                    </w:pPr>
                    <w:r w:rsidRPr="00F14492">
                      <w:rPr>
                        <w:rFonts w:cs="Arial"/>
                        <w:b/>
                        <w:sz w:val="28"/>
                        <w:szCs w:val="28"/>
                      </w:rPr>
                      <w:t>POSITION DESCRIPTION</w:t>
                    </w:r>
                  </w:p>
                  <w:p w14:paraId="3BDFFA77" w14:textId="77777777" w:rsidR="00050A91" w:rsidRDefault="00050A91" w:rsidP="00050A91"/>
                </w:txbxContent>
              </v:textbox>
              <w10:wrap type="square" anchorx="margin"/>
            </v:shape>
          </w:pict>
        </mc:Fallback>
      </mc:AlternateContent>
    </w:r>
  </w:p>
  <w:p w14:paraId="6A469A3D" w14:textId="4F0D2BDB" w:rsidR="00050A91" w:rsidRDefault="00050A91">
    <w:pPr>
      <w:pStyle w:val="Header"/>
    </w:pPr>
  </w:p>
  <w:p w14:paraId="0F369036" w14:textId="77777777" w:rsidR="00050A91" w:rsidRDefault="0005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5CE"/>
    <w:multiLevelType w:val="hybridMultilevel"/>
    <w:tmpl w:val="0EE822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C00ECB"/>
    <w:multiLevelType w:val="hybridMultilevel"/>
    <w:tmpl w:val="93E2B206"/>
    <w:lvl w:ilvl="0" w:tplc="CD1C37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5308F8"/>
    <w:multiLevelType w:val="hybridMultilevel"/>
    <w:tmpl w:val="39A029D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815E0A"/>
    <w:multiLevelType w:val="hybridMultilevel"/>
    <w:tmpl w:val="E9D069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A33D33"/>
    <w:multiLevelType w:val="hybridMultilevel"/>
    <w:tmpl w:val="23D897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105E30"/>
    <w:multiLevelType w:val="hybridMultilevel"/>
    <w:tmpl w:val="7FC4179A"/>
    <w:lvl w:ilvl="0" w:tplc="C5641578">
      <w:start w:val="1"/>
      <w:numFmt w:val="decimal"/>
      <w:lvlText w:val="%1."/>
      <w:lvlJc w:val="left"/>
      <w:pPr>
        <w:ind w:left="360" w:hanging="360"/>
      </w:pPr>
      <w:rPr>
        <w:b/>
        <w:bCs/>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282893"/>
    <w:multiLevelType w:val="hybridMultilevel"/>
    <w:tmpl w:val="878A2D8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97604B"/>
    <w:multiLevelType w:val="hybridMultilevel"/>
    <w:tmpl w:val="C5166B5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BF13EB1"/>
    <w:multiLevelType w:val="hybridMultilevel"/>
    <w:tmpl w:val="8A18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037AD2"/>
    <w:multiLevelType w:val="hybridMultilevel"/>
    <w:tmpl w:val="5BB251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2"/>
  </w:num>
  <w:num w:numId="4">
    <w:abstractNumId w:val="9"/>
  </w:num>
  <w:num w:numId="5">
    <w:abstractNumId w:val="3"/>
  </w:num>
  <w:num w:numId="6">
    <w:abstractNumId w:val="4"/>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F8"/>
    <w:rsid w:val="00031010"/>
    <w:rsid w:val="0003195B"/>
    <w:rsid w:val="00050A91"/>
    <w:rsid w:val="000A7EE4"/>
    <w:rsid w:val="000C6BB5"/>
    <w:rsid w:val="000D4BC0"/>
    <w:rsid w:val="000E458B"/>
    <w:rsid w:val="001E25AD"/>
    <w:rsid w:val="00363DFE"/>
    <w:rsid w:val="003968EC"/>
    <w:rsid w:val="003A5B4B"/>
    <w:rsid w:val="003C7CEB"/>
    <w:rsid w:val="003D0E77"/>
    <w:rsid w:val="003E13CC"/>
    <w:rsid w:val="0041543C"/>
    <w:rsid w:val="00421E15"/>
    <w:rsid w:val="00423AC9"/>
    <w:rsid w:val="0043489E"/>
    <w:rsid w:val="004E1F98"/>
    <w:rsid w:val="0050631D"/>
    <w:rsid w:val="0054015C"/>
    <w:rsid w:val="005478F5"/>
    <w:rsid w:val="0056183C"/>
    <w:rsid w:val="005B346B"/>
    <w:rsid w:val="005F749E"/>
    <w:rsid w:val="00654573"/>
    <w:rsid w:val="00683D3C"/>
    <w:rsid w:val="006C1D46"/>
    <w:rsid w:val="006E22F8"/>
    <w:rsid w:val="00751D4F"/>
    <w:rsid w:val="0077160C"/>
    <w:rsid w:val="007C6D1B"/>
    <w:rsid w:val="007C7984"/>
    <w:rsid w:val="007F656D"/>
    <w:rsid w:val="00816AC4"/>
    <w:rsid w:val="00823976"/>
    <w:rsid w:val="008427F0"/>
    <w:rsid w:val="008569B5"/>
    <w:rsid w:val="00857FF2"/>
    <w:rsid w:val="00925802"/>
    <w:rsid w:val="00931A43"/>
    <w:rsid w:val="009522C1"/>
    <w:rsid w:val="00960B86"/>
    <w:rsid w:val="00993CFA"/>
    <w:rsid w:val="009B541D"/>
    <w:rsid w:val="009F31C3"/>
    <w:rsid w:val="00A169E1"/>
    <w:rsid w:val="00A67CCF"/>
    <w:rsid w:val="00B226BF"/>
    <w:rsid w:val="00B35854"/>
    <w:rsid w:val="00B65197"/>
    <w:rsid w:val="00BB53EB"/>
    <w:rsid w:val="00C33101"/>
    <w:rsid w:val="00C50B7A"/>
    <w:rsid w:val="00C5743A"/>
    <w:rsid w:val="00CD4646"/>
    <w:rsid w:val="00D82A7E"/>
    <w:rsid w:val="00DA7A41"/>
    <w:rsid w:val="00DD6285"/>
    <w:rsid w:val="00DF3FA7"/>
    <w:rsid w:val="00E058E5"/>
    <w:rsid w:val="00E35FCE"/>
    <w:rsid w:val="00E4428F"/>
    <w:rsid w:val="00E455C3"/>
    <w:rsid w:val="00E53BFE"/>
    <w:rsid w:val="00E83D98"/>
    <w:rsid w:val="00E855F1"/>
    <w:rsid w:val="00ED4449"/>
    <w:rsid w:val="00F83C38"/>
    <w:rsid w:val="00FA4924"/>
    <w:rsid w:val="00FD2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85E08"/>
  <w15:chartTrackingRefBased/>
  <w15:docId w15:val="{521EC403-FE6F-42A6-B18A-BAE7187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5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3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BFE"/>
    <w:rPr>
      <w:sz w:val="20"/>
      <w:szCs w:val="20"/>
    </w:rPr>
  </w:style>
  <w:style w:type="character" w:styleId="FootnoteReference">
    <w:name w:val="footnote reference"/>
    <w:basedOn w:val="DefaultParagraphFont"/>
    <w:uiPriority w:val="99"/>
    <w:semiHidden/>
    <w:unhideWhenUsed/>
    <w:rsid w:val="00E53BFE"/>
    <w:rPr>
      <w:vertAlign w:val="superscript"/>
    </w:rPr>
  </w:style>
  <w:style w:type="character" w:styleId="CommentReference">
    <w:name w:val="annotation reference"/>
    <w:basedOn w:val="DefaultParagraphFont"/>
    <w:uiPriority w:val="99"/>
    <w:semiHidden/>
    <w:unhideWhenUsed/>
    <w:rsid w:val="00E53BFE"/>
    <w:rPr>
      <w:sz w:val="16"/>
      <w:szCs w:val="16"/>
    </w:rPr>
  </w:style>
  <w:style w:type="paragraph" w:styleId="CommentText">
    <w:name w:val="annotation text"/>
    <w:basedOn w:val="Normal"/>
    <w:link w:val="CommentTextChar"/>
    <w:uiPriority w:val="99"/>
    <w:unhideWhenUsed/>
    <w:rsid w:val="00E53BFE"/>
    <w:pPr>
      <w:spacing w:line="240" w:lineRule="auto"/>
    </w:pPr>
    <w:rPr>
      <w:sz w:val="20"/>
      <w:szCs w:val="20"/>
    </w:rPr>
  </w:style>
  <w:style w:type="character" w:customStyle="1" w:styleId="CommentTextChar">
    <w:name w:val="Comment Text Char"/>
    <w:basedOn w:val="DefaultParagraphFont"/>
    <w:link w:val="CommentText"/>
    <w:uiPriority w:val="99"/>
    <w:rsid w:val="00E53BFE"/>
    <w:rPr>
      <w:sz w:val="20"/>
      <w:szCs w:val="20"/>
    </w:rPr>
  </w:style>
  <w:style w:type="paragraph" w:styleId="CommentSubject">
    <w:name w:val="annotation subject"/>
    <w:basedOn w:val="CommentText"/>
    <w:next w:val="CommentText"/>
    <w:link w:val="CommentSubjectChar"/>
    <w:uiPriority w:val="99"/>
    <w:semiHidden/>
    <w:unhideWhenUsed/>
    <w:rsid w:val="00E53BFE"/>
    <w:rPr>
      <w:b/>
      <w:bCs/>
    </w:rPr>
  </w:style>
  <w:style w:type="character" w:customStyle="1" w:styleId="CommentSubjectChar">
    <w:name w:val="Comment Subject Char"/>
    <w:basedOn w:val="CommentTextChar"/>
    <w:link w:val="CommentSubject"/>
    <w:uiPriority w:val="99"/>
    <w:semiHidden/>
    <w:rsid w:val="00E53BFE"/>
    <w:rPr>
      <w:b/>
      <w:bCs/>
      <w:sz w:val="20"/>
      <w:szCs w:val="20"/>
    </w:rPr>
  </w:style>
  <w:style w:type="paragraph" w:styleId="BalloonText">
    <w:name w:val="Balloon Text"/>
    <w:basedOn w:val="Normal"/>
    <w:link w:val="BalloonTextChar"/>
    <w:uiPriority w:val="99"/>
    <w:semiHidden/>
    <w:unhideWhenUsed/>
    <w:rsid w:val="00E5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FE"/>
    <w:rPr>
      <w:rFonts w:ascii="Segoe UI" w:hAnsi="Segoe UI" w:cs="Segoe UI"/>
      <w:sz w:val="18"/>
      <w:szCs w:val="18"/>
    </w:rPr>
  </w:style>
  <w:style w:type="paragraph" w:styleId="Header">
    <w:name w:val="header"/>
    <w:basedOn w:val="Normal"/>
    <w:link w:val="HeaderChar"/>
    <w:uiPriority w:val="99"/>
    <w:unhideWhenUsed/>
    <w:rsid w:val="00E53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FE"/>
  </w:style>
  <w:style w:type="paragraph" w:styleId="Footer">
    <w:name w:val="footer"/>
    <w:basedOn w:val="Normal"/>
    <w:link w:val="FooterChar"/>
    <w:uiPriority w:val="99"/>
    <w:unhideWhenUsed/>
    <w:rsid w:val="00E53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FE"/>
  </w:style>
  <w:style w:type="paragraph" w:styleId="ListParagraph">
    <w:name w:val="List Paragraph"/>
    <w:basedOn w:val="Normal"/>
    <w:link w:val="ListParagraphChar"/>
    <w:uiPriority w:val="34"/>
    <w:qFormat/>
    <w:rsid w:val="0077160C"/>
    <w:pPr>
      <w:ind w:left="720"/>
      <w:contextualSpacing/>
    </w:pPr>
  </w:style>
  <w:style w:type="character" w:customStyle="1" w:styleId="ListParagraphChar">
    <w:name w:val="List Paragraph Char"/>
    <w:basedOn w:val="DefaultParagraphFont"/>
    <w:link w:val="ListParagraph"/>
    <w:uiPriority w:val="34"/>
    <w:rsid w:val="00C33101"/>
  </w:style>
  <w:style w:type="table" w:styleId="TableGrid">
    <w:name w:val="Table Grid"/>
    <w:basedOn w:val="TableNormal"/>
    <w:uiPriority w:val="39"/>
    <w:rsid w:val="0065457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85146">
      <w:bodyDiv w:val="1"/>
      <w:marLeft w:val="0"/>
      <w:marRight w:val="0"/>
      <w:marTop w:val="0"/>
      <w:marBottom w:val="0"/>
      <w:divBdr>
        <w:top w:val="none" w:sz="0" w:space="0" w:color="auto"/>
        <w:left w:val="none" w:sz="0" w:space="0" w:color="auto"/>
        <w:bottom w:val="none" w:sz="0" w:space="0" w:color="auto"/>
        <w:right w:val="none" w:sz="0" w:space="0" w:color="auto"/>
      </w:divBdr>
    </w:div>
    <w:div w:id="20751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1A8AC9FF330A47801B6C517876CC9A" ma:contentTypeVersion="11" ma:contentTypeDescription="Create a new document." ma:contentTypeScope="" ma:versionID="1595bb1645df292507cc9b1461eb4f86">
  <xsd:schema xmlns:xsd="http://www.w3.org/2001/XMLSchema" xmlns:xs="http://www.w3.org/2001/XMLSchema" xmlns:p="http://schemas.microsoft.com/office/2006/metadata/properties" xmlns:ns3="865895b2-701e-4d8b-8c4a-5ff00820bbdd" xmlns:ns4="8ff38775-367c-4fff-a24b-f3130744b4a9" targetNamespace="http://schemas.microsoft.com/office/2006/metadata/properties" ma:root="true" ma:fieldsID="8b4b7dc23c51092620a4a12374c9e5f9" ns3:_="" ns4:_="">
    <xsd:import namespace="865895b2-701e-4d8b-8c4a-5ff00820bbdd"/>
    <xsd:import namespace="8ff38775-367c-4fff-a24b-f3130744b4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895b2-701e-4d8b-8c4a-5ff00820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38775-367c-4fff-a24b-f3130744b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4824-35B6-4D60-A312-04ADABCECD76}">
  <ds:schemaRefs>
    <ds:schemaRef ds:uri="865895b2-701e-4d8b-8c4a-5ff00820bbd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38775-367c-4fff-a24b-f3130744b4a9"/>
    <ds:schemaRef ds:uri="http://www.w3.org/XML/1998/namespace"/>
    <ds:schemaRef ds:uri="http://purl.org/dc/dcmitype/"/>
  </ds:schemaRefs>
</ds:datastoreItem>
</file>

<file path=customXml/itemProps2.xml><?xml version="1.0" encoding="utf-8"?>
<ds:datastoreItem xmlns:ds="http://schemas.openxmlformats.org/officeDocument/2006/customXml" ds:itemID="{D9A295A7-A765-4987-B4EB-3A557523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895b2-701e-4d8b-8c4a-5ff00820bbdd"/>
    <ds:schemaRef ds:uri="8ff38775-367c-4fff-a24b-f3130744b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ED168-EEE7-479E-8E14-590B2B1CF01B}">
  <ds:schemaRefs>
    <ds:schemaRef ds:uri="http://schemas.microsoft.com/sharepoint/v3/contenttype/forms"/>
  </ds:schemaRefs>
</ds:datastoreItem>
</file>

<file path=customXml/itemProps4.xml><?xml version="1.0" encoding="utf-8"?>
<ds:datastoreItem xmlns:ds="http://schemas.openxmlformats.org/officeDocument/2006/customXml" ds:itemID="{BE225AF2-74F7-41AC-A5AF-5C57316B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Brown</dc:creator>
  <cp:keywords/>
  <dc:description/>
  <cp:lastModifiedBy>Jennie Bentley</cp:lastModifiedBy>
  <cp:revision>3</cp:revision>
  <dcterms:created xsi:type="dcterms:W3CDTF">2020-11-23T05:06:00Z</dcterms:created>
  <dcterms:modified xsi:type="dcterms:W3CDTF">2020-11-23T05:26:00Z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0x010100891A8AC9FF330A47801B6C517876CC9A</vt:lpwstr>
  </property>
</Properties>
</file>